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08" w:rsidRPr="00FB07AF" w:rsidRDefault="00FB07AF" w:rsidP="00FB07AF">
      <w:pPr>
        <w:spacing w:after="0" w:line="480" w:lineRule="auto"/>
        <w:jc w:val="center"/>
        <w:rPr>
          <w:rFonts w:ascii="Times New Roman" w:hAnsi="Times New Roman" w:cs="Times New Roman"/>
          <w:b/>
          <w:bCs/>
          <w:sz w:val="24"/>
          <w:szCs w:val="24"/>
          <w:lang w:val="id-ID"/>
        </w:rPr>
      </w:pPr>
      <w:r w:rsidRPr="00FB07AF">
        <w:rPr>
          <w:rFonts w:ascii="Times New Roman" w:hAnsi="Times New Roman" w:cs="Times New Roman"/>
          <w:b/>
          <w:bCs/>
          <w:sz w:val="24"/>
          <w:szCs w:val="24"/>
          <w:lang w:val="id-ID"/>
        </w:rPr>
        <w:t>BAB I</w:t>
      </w:r>
    </w:p>
    <w:p w:rsidR="00FB07AF" w:rsidRPr="00FB07AF" w:rsidRDefault="00FB07AF" w:rsidP="00FB07AF">
      <w:pPr>
        <w:spacing w:after="0" w:line="480" w:lineRule="auto"/>
        <w:jc w:val="center"/>
        <w:rPr>
          <w:rFonts w:ascii="Times New Roman" w:hAnsi="Times New Roman" w:cs="Times New Roman"/>
          <w:b/>
          <w:bCs/>
          <w:sz w:val="24"/>
          <w:szCs w:val="24"/>
          <w:lang w:val="id-ID"/>
        </w:rPr>
      </w:pPr>
      <w:r w:rsidRPr="00FB07AF">
        <w:rPr>
          <w:rFonts w:ascii="Times New Roman" w:hAnsi="Times New Roman" w:cs="Times New Roman"/>
          <w:b/>
          <w:bCs/>
          <w:sz w:val="24"/>
          <w:szCs w:val="24"/>
          <w:lang w:val="id-ID"/>
        </w:rPr>
        <w:t>PENDAHULUAN</w:t>
      </w:r>
    </w:p>
    <w:p w:rsidR="00FB07AF" w:rsidRDefault="00FB07AF" w:rsidP="00FB07AF">
      <w:pPr>
        <w:spacing w:line="240" w:lineRule="auto"/>
        <w:ind w:firstLine="720"/>
        <w:jc w:val="both"/>
        <w:rPr>
          <w:rFonts w:ascii="Times New Roman" w:hAnsi="Times New Roman" w:cs="Times New Roman"/>
          <w:sz w:val="24"/>
          <w:szCs w:val="24"/>
          <w:lang w:val="id-ID"/>
        </w:rPr>
      </w:pPr>
    </w:p>
    <w:p w:rsidR="0084079B" w:rsidRPr="00FE0646" w:rsidRDefault="0084079B" w:rsidP="001F1408">
      <w:pPr>
        <w:spacing w:line="480" w:lineRule="auto"/>
        <w:ind w:firstLine="720"/>
        <w:jc w:val="both"/>
        <w:rPr>
          <w:rFonts w:ascii="Times New Roman" w:hAnsi="Times New Roman" w:cs="Times New Roman"/>
          <w:sz w:val="24"/>
          <w:szCs w:val="24"/>
        </w:rPr>
      </w:pPr>
      <w:r w:rsidRPr="00FE0646">
        <w:rPr>
          <w:rFonts w:ascii="Times New Roman" w:hAnsi="Times New Roman" w:cs="Times New Roman"/>
          <w:sz w:val="24"/>
          <w:szCs w:val="24"/>
        </w:rPr>
        <w:t xml:space="preserve">Indonesia memiliki masyarakat majemuk, yang terdiri atas berbagai suku dan ras. Data </w:t>
      </w:r>
      <w:r w:rsidR="00044217" w:rsidRPr="00FE0646">
        <w:rPr>
          <w:rFonts w:ascii="Times New Roman" w:hAnsi="Times New Roman" w:cs="Times New Roman"/>
          <w:sz w:val="24"/>
          <w:szCs w:val="24"/>
        </w:rPr>
        <w:t>BPS 2016</w:t>
      </w:r>
      <w:r w:rsidRPr="00FE0646">
        <w:rPr>
          <w:rFonts w:ascii="Times New Roman" w:hAnsi="Times New Roman" w:cs="Times New Roman"/>
          <w:sz w:val="24"/>
          <w:szCs w:val="24"/>
        </w:rPr>
        <w:t xml:space="preserve"> menyatakan terdapat 633 kelompok suku besar yang tersebar dari Sabang sampai Merauke</w:t>
      </w:r>
      <w:r w:rsidRPr="00FE0646">
        <w:rPr>
          <w:rStyle w:val="FootnoteReference"/>
          <w:rFonts w:ascii="Times New Roman" w:hAnsi="Times New Roman" w:cs="Times New Roman"/>
          <w:sz w:val="24"/>
          <w:szCs w:val="24"/>
        </w:rPr>
        <w:footnoteReference w:id="2"/>
      </w:r>
      <w:r w:rsidRPr="00FE0646">
        <w:rPr>
          <w:rFonts w:ascii="Times New Roman" w:hAnsi="Times New Roman" w:cs="Times New Roman"/>
          <w:sz w:val="24"/>
          <w:szCs w:val="24"/>
        </w:rPr>
        <w:t xml:space="preserve">. Beberapa diantara suku besar tersebut memiliki sub etnis. Jumlah etnis dan sub etnis berbanding lurus dengan jumlah adat istiadat </w:t>
      </w:r>
      <w:r w:rsidR="001864EE" w:rsidRPr="00FE0646">
        <w:rPr>
          <w:rFonts w:ascii="Times New Roman" w:hAnsi="Times New Roman" w:cs="Times New Roman"/>
          <w:sz w:val="24"/>
          <w:szCs w:val="24"/>
        </w:rPr>
        <w:t>dan tradisi. Kekayaan adat istiadat dan suku di Indonesia menandakan bahwa heterogenitas masyarakat Indonesia sangat tinggi, melebihi kemajemukan suku bangsa di Negara manapun di dunia ini. Dari sisi sosial, heterogenitas masyarakat di Indonesia menghasilkan khazanah kebudayaan yang menjadi ciri khas dari setiap suku dan etnis.</w:t>
      </w:r>
    </w:p>
    <w:p w:rsidR="001864EE" w:rsidRPr="00FE0646" w:rsidRDefault="001864EE" w:rsidP="001F1408">
      <w:pPr>
        <w:spacing w:line="480" w:lineRule="auto"/>
        <w:ind w:firstLine="720"/>
        <w:jc w:val="both"/>
        <w:rPr>
          <w:rFonts w:ascii="Times New Roman" w:hAnsi="Times New Roman" w:cs="Times New Roman"/>
          <w:sz w:val="24"/>
          <w:szCs w:val="24"/>
        </w:rPr>
      </w:pPr>
      <w:r w:rsidRPr="00FE0646">
        <w:rPr>
          <w:rFonts w:ascii="Times New Roman" w:hAnsi="Times New Roman" w:cs="Times New Roman"/>
          <w:sz w:val="24"/>
          <w:szCs w:val="24"/>
        </w:rPr>
        <w:t xml:space="preserve">Kebudayaan merupakan hasil asimilasi antara budaya yang satu dengan budaya di tempat lain. Proses asimilasi tersebut tidak dapat dielakkan karena kehidupan manusia yang senantiasa berkembang dan bercampur dalam suatu daerah. Namun demikian, setiap suku memiliki kebudayaan inti yang menjadi ciri khas tatanan sosial mereka. </w:t>
      </w:r>
      <w:r w:rsidR="00BD7E19" w:rsidRPr="00FE0646">
        <w:rPr>
          <w:rFonts w:ascii="Times New Roman" w:hAnsi="Times New Roman" w:cs="Times New Roman"/>
          <w:sz w:val="24"/>
          <w:szCs w:val="24"/>
        </w:rPr>
        <w:t xml:space="preserve">Perpaduan budaya, sosial, politik, dan teknologi menghasilkan sebuah kebudayaan baru. Terkadang budaya inti tergerus dengan perkembangan jaman dan digantikan dengan budaya baru, namun tidak jarang juga sebuah kebudayaan menemukan titik temu perpaduan antara budaya satu dengan budaya lainnya tanpa harus mengorbankan budaya inti </w:t>
      </w:r>
      <w:r w:rsidR="00006563" w:rsidRPr="00FE0646">
        <w:rPr>
          <w:rFonts w:ascii="Times New Roman" w:hAnsi="Times New Roman" w:cs="Times New Roman"/>
          <w:sz w:val="24"/>
          <w:szCs w:val="24"/>
        </w:rPr>
        <w:t>suatu komunitas</w:t>
      </w:r>
      <w:r w:rsidR="00951C4F" w:rsidRPr="00FE0646">
        <w:rPr>
          <w:rFonts w:ascii="Times New Roman" w:hAnsi="Times New Roman" w:cs="Times New Roman"/>
          <w:sz w:val="24"/>
          <w:szCs w:val="24"/>
        </w:rPr>
        <w:t xml:space="preserve">. </w:t>
      </w:r>
    </w:p>
    <w:p w:rsidR="00951C4F" w:rsidRPr="00FE0646" w:rsidRDefault="00951C4F" w:rsidP="001F1408">
      <w:pPr>
        <w:spacing w:line="480" w:lineRule="auto"/>
        <w:ind w:firstLine="720"/>
        <w:jc w:val="both"/>
        <w:rPr>
          <w:rFonts w:ascii="Times New Roman" w:hAnsi="Times New Roman" w:cs="Times New Roman"/>
          <w:sz w:val="24"/>
          <w:szCs w:val="24"/>
        </w:rPr>
      </w:pPr>
      <w:r w:rsidRPr="00FE0646">
        <w:rPr>
          <w:rFonts w:ascii="Times New Roman" w:hAnsi="Times New Roman" w:cs="Times New Roman"/>
          <w:sz w:val="24"/>
          <w:szCs w:val="24"/>
        </w:rPr>
        <w:lastRenderedPageBreak/>
        <w:t xml:space="preserve">Sulawesi tengah merupakan wilayah NKRI yang </w:t>
      </w:r>
      <w:r w:rsidR="008E7CBC" w:rsidRPr="00FE0646">
        <w:rPr>
          <w:rFonts w:ascii="Times New Roman" w:hAnsi="Times New Roman" w:cs="Times New Roman"/>
          <w:sz w:val="24"/>
          <w:szCs w:val="24"/>
        </w:rPr>
        <w:t>memiliki ragam budaya. Masyarakat Kaili merupakan salah satu etnis yang terdiri dari 12 etnis yang mendiami daerah Sulawesi Tengah. Mereka merupakan kelompok mayoritas di beberapa kabupaten/kotamadya, terutama Palu dan Donggala</w:t>
      </w:r>
      <w:r w:rsidR="008E7CBC" w:rsidRPr="00FE0646">
        <w:rPr>
          <w:rStyle w:val="FootnoteReference"/>
          <w:rFonts w:ascii="Times New Roman" w:hAnsi="Times New Roman" w:cs="Times New Roman"/>
          <w:sz w:val="24"/>
          <w:szCs w:val="24"/>
        </w:rPr>
        <w:footnoteReference w:id="3"/>
      </w:r>
      <w:r w:rsidR="008E7CBC" w:rsidRPr="00FE0646">
        <w:rPr>
          <w:rFonts w:ascii="Times New Roman" w:hAnsi="Times New Roman" w:cs="Times New Roman"/>
          <w:sz w:val="24"/>
          <w:szCs w:val="24"/>
        </w:rPr>
        <w:t>. Ke 12. Keduabelas etnis di Sulawesi Tengah tersebut adalah:  Kaili, Pamona, Buol, Tolitoli, banggai, Kulawi, Lore, Mori, Bungku, Balantak, dan Saluan</w:t>
      </w:r>
      <w:r w:rsidR="008E7CBC" w:rsidRPr="00FE0646">
        <w:rPr>
          <w:rStyle w:val="FootnoteReference"/>
          <w:rFonts w:ascii="Times New Roman" w:hAnsi="Times New Roman" w:cs="Times New Roman"/>
          <w:sz w:val="24"/>
          <w:szCs w:val="24"/>
        </w:rPr>
        <w:footnoteReference w:id="4"/>
      </w:r>
      <w:r w:rsidR="008E7CBC" w:rsidRPr="00FE0646">
        <w:rPr>
          <w:rFonts w:ascii="Times New Roman" w:hAnsi="Times New Roman" w:cs="Times New Roman"/>
          <w:sz w:val="24"/>
          <w:szCs w:val="24"/>
        </w:rPr>
        <w:t>. Di samping itu, terdapat juga etnis yang bermukim di pegunungan, seperti Laujeh dan bermukim di pinggiran laut, seperti suku Bajo. Etnis Kaili, dalam perkembangan selanjutnya, terbagi menjadi beberapa sub etnis, yaitu: Kaili Rai, Kaili Ledo, Kaili Da’a, Kaili Tara, Kaili Ta’a, Kaili Inde, Kaili Ija, Kaili Do’I, Kaili Moma, Kali Edo, Kaili Ende dan Kaili Unde</w:t>
      </w:r>
      <w:r w:rsidR="008E7CBC" w:rsidRPr="00FE0646">
        <w:rPr>
          <w:rStyle w:val="FootnoteReference"/>
          <w:rFonts w:ascii="Times New Roman" w:hAnsi="Times New Roman" w:cs="Times New Roman"/>
          <w:sz w:val="24"/>
          <w:szCs w:val="24"/>
        </w:rPr>
        <w:footnoteReference w:id="5"/>
      </w:r>
      <w:r w:rsidR="008E7CBC" w:rsidRPr="00FE0646">
        <w:rPr>
          <w:rFonts w:ascii="Times New Roman" w:hAnsi="Times New Roman" w:cs="Times New Roman"/>
          <w:sz w:val="24"/>
          <w:szCs w:val="24"/>
        </w:rPr>
        <w:t>.</w:t>
      </w:r>
    </w:p>
    <w:p w:rsidR="008E7CBC" w:rsidRPr="00FE0646" w:rsidRDefault="008E7CBC" w:rsidP="001F1408">
      <w:pPr>
        <w:spacing w:line="480" w:lineRule="auto"/>
        <w:ind w:firstLine="720"/>
        <w:jc w:val="both"/>
        <w:rPr>
          <w:rFonts w:ascii="Times New Roman" w:hAnsi="Times New Roman" w:cs="Times New Roman"/>
          <w:sz w:val="24"/>
          <w:szCs w:val="24"/>
        </w:rPr>
      </w:pPr>
      <w:r w:rsidRPr="00FE0646">
        <w:rPr>
          <w:rFonts w:ascii="Times New Roman" w:hAnsi="Times New Roman" w:cs="Times New Roman"/>
          <w:sz w:val="24"/>
          <w:szCs w:val="24"/>
        </w:rPr>
        <w:t xml:space="preserve">Islam memasuki tanah Kaili pada pertengahan abad 17. Ia dibawa oleh seorang mubaligh dari tanah Minang, Abdullah Raqie atau yang terkenal dengan sebutan Datokarama. Berbagai cerita mistis berkembang mengiringi masuknya Islam di Sulawesi Tengah. Salah satu cerita yang terkenal adalah bahwa Abdullah Raqie (Datokarama) berlayar dari Minang menggunakan perahu </w:t>
      </w:r>
      <w:r w:rsidR="00BD720A" w:rsidRPr="00FE0646">
        <w:rPr>
          <w:rFonts w:ascii="Times New Roman" w:hAnsi="Times New Roman" w:cs="Times New Roman"/>
          <w:sz w:val="24"/>
          <w:szCs w:val="24"/>
        </w:rPr>
        <w:t>layar yang diikuti kuran</w:t>
      </w:r>
      <w:r w:rsidR="00E813CE">
        <w:rPr>
          <w:rFonts w:ascii="Times New Roman" w:hAnsi="Times New Roman" w:cs="Times New Roman"/>
          <w:sz w:val="24"/>
          <w:szCs w:val="24"/>
        </w:rPr>
        <w:t>g lebih 50 orang. Mereka data</w:t>
      </w:r>
      <w:r w:rsidR="00BD720A" w:rsidRPr="00FE0646">
        <w:rPr>
          <w:rFonts w:ascii="Times New Roman" w:hAnsi="Times New Roman" w:cs="Times New Roman"/>
          <w:sz w:val="24"/>
          <w:szCs w:val="24"/>
        </w:rPr>
        <w:t xml:space="preserve">ng dengan </w:t>
      </w:r>
      <w:r w:rsidR="00E813CE">
        <w:rPr>
          <w:rFonts w:ascii="Times New Roman" w:hAnsi="Times New Roman" w:cs="Times New Roman"/>
          <w:sz w:val="24"/>
          <w:szCs w:val="24"/>
        </w:rPr>
        <w:t>attribut</w:t>
      </w:r>
      <w:r w:rsidR="00BD720A" w:rsidRPr="00FE0646">
        <w:rPr>
          <w:rFonts w:ascii="Times New Roman" w:hAnsi="Times New Roman" w:cs="Times New Roman"/>
          <w:sz w:val="24"/>
          <w:szCs w:val="24"/>
        </w:rPr>
        <w:t xml:space="preserve"> kebesaran dari Minangkabau seperti bendera kuning, panji orang-orangan, Puade, Jijiri, Bulo, Gong dan Kakula (kulintang)</w:t>
      </w:r>
      <w:r w:rsidR="00BD720A" w:rsidRPr="00FE0646">
        <w:rPr>
          <w:rStyle w:val="FootnoteReference"/>
          <w:rFonts w:ascii="Times New Roman" w:hAnsi="Times New Roman" w:cs="Times New Roman"/>
          <w:sz w:val="24"/>
          <w:szCs w:val="24"/>
        </w:rPr>
        <w:footnoteReference w:id="6"/>
      </w:r>
      <w:r w:rsidR="00BD720A" w:rsidRPr="00FE0646">
        <w:rPr>
          <w:rFonts w:ascii="Times New Roman" w:hAnsi="Times New Roman" w:cs="Times New Roman"/>
          <w:sz w:val="24"/>
          <w:szCs w:val="24"/>
        </w:rPr>
        <w:t xml:space="preserve">. Datokarama memasuki lembah Palu dengan </w:t>
      </w:r>
      <w:r w:rsidR="00BD720A" w:rsidRPr="00FE0646">
        <w:rPr>
          <w:rFonts w:ascii="Times New Roman" w:hAnsi="Times New Roman" w:cs="Times New Roman"/>
          <w:sz w:val="24"/>
          <w:szCs w:val="24"/>
        </w:rPr>
        <w:lastRenderedPageBreak/>
        <w:t>alunan alat-alat musik tradisional tersebut. Setelah berlabuh, perahu Datokarama berubah menjadi tikar yang membentang dan layarnya menyerupai sebuah perkemahan. Rombongan tersebut pertama kali terdampar di desa Karampe</w:t>
      </w:r>
      <w:r w:rsidR="00BD720A" w:rsidRPr="00FE0646">
        <w:rPr>
          <w:rStyle w:val="FootnoteReference"/>
          <w:rFonts w:ascii="Times New Roman" w:hAnsi="Times New Roman" w:cs="Times New Roman"/>
          <w:sz w:val="24"/>
          <w:szCs w:val="24"/>
        </w:rPr>
        <w:footnoteReference w:id="7"/>
      </w:r>
      <w:r w:rsidR="00BD720A" w:rsidRPr="00FE0646">
        <w:rPr>
          <w:rFonts w:ascii="Times New Roman" w:hAnsi="Times New Roman" w:cs="Times New Roman"/>
          <w:sz w:val="24"/>
          <w:szCs w:val="24"/>
        </w:rPr>
        <w:t xml:space="preserve">. </w:t>
      </w:r>
      <w:r w:rsidR="00510DAE" w:rsidRPr="00FE0646">
        <w:rPr>
          <w:rFonts w:ascii="Times New Roman" w:hAnsi="Times New Roman" w:cs="Times New Roman"/>
          <w:sz w:val="24"/>
          <w:szCs w:val="24"/>
        </w:rPr>
        <w:t xml:space="preserve">Selanjutnya, alat-alat music tersebut dapat ditemukan, pada saat ini, telah menjadi salah satu alat music tradisional Sulawesi Tengah. </w:t>
      </w:r>
    </w:p>
    <w:p w:rsidR="00006563" w:rsidRDefault="00510DAE" w:rsidP="001F1408">
      <w:pPr>
        <w:spacing w:line="480" w:lineRule="auto"/>
        <w:ind w:firstLine="720"/>
        <w:jc w:val="both"/>
        <w:rPr>
          <w:rFonts w:ascii="Times New Roman" w:hAnsi="Times New Roman" w:cs="Times New Roman"/>
          <w:sz w:val="24"/>
          <w:szCs w:val="24"/>
        </w:rPr>
      </w:pPr>
      <w:r w:rsidRPr="00FE0646">
        <w:rPr>
          <w:rFonts w:ascii="Times New Roman" w:hAnsi="Times New Roman" w:cs="Times New Roman"/>
          <w:sz w:val="24"/>
          <w:szCs w:val="24"/>
        </w:rPr>
        <w:t xml:space="preserve">Islam memasuki Palu </w:t>
      </w:r>
      <w:r w:rsidR="00006563" w:rsidRPr="00FE0646">
        <w:rPr>
          <w:rFonts w:ascii="Times New Roman" w:hAnsi="Times New Roman" w:cs="Times New Roman"/>
          <w:sz w:val="24"/>
          <w:szCs w:val="24"/>
        </w:rPr>
        <w:t>dengan wajah santun dan penuh kedamaian, tidak pula denga jalan kekerasan maupun radikal. Olehnya, Islam berkembang dengan cepat di Palu. Seperti juga di bagian lain Indonesia, Jawa misalnya, Islam menyebar di Palu berawal dari pesisir pantai, yang kemudian menyebar dengan santun ke daerah-daerah di pelosok Sulawesi Tengah. Penyebaran Islam secara gradual tersebut tidak lepas dari usaha keras para da’i dan pedagang muslim dari daerah lain, seperti Bugis dan Jawa. Pada perkembangan selanjutnya, Islam memiliki wajah baru berupa asimilasi Islam Bugis dan Islam Jawa dengan budaya masyarakat lokal Sulawesi Tengah.  Salah satu yang menjadi factor pendukung diterimanya penyebaran Islam di Sulawesi Tengah adalah karena para da’i mampu menjadi jembatan penghubung antara mistisisme dengan dunia nyata.</w:t>
      </w:r>
    </w:p>
    <w:p w:rsidR="00FD5448" w:rsidRPr="00FE0646" w:rsidRDefault="00FD5448" w:rsidP="001F140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sisi lain, sufisme memiliki peranan penting dalam proses masuknya Islam ke Nusantara. Sulawesi Tengah pra Islam, seperti halnya daerah-daerah lain di Indonesia, merupakan warisan agama Hindu-Buddha. Hal ini memudahkan ajaran Islam lebih mudah diterima dikarenakan sufisme memiliki ajaran yang damai terkait dengan ketenangan dan kebahagiaan jiwa. Dalam </w:t>
      </w:r>
      <w:r>
        <w:rPr>
          <w:rFonts w:ascii="Times New Roman" w:hAnsi="Times New Roman" w:cs="Times New Roman"/>
          <w:sz w:val="24"/>
          <w:szCs w:val="24"/>
        </w:rPr>
        <w:lastRenderedPageBreak/>
        <w:t xml:space="preserve">perkembangannya, sufisme telah ikut mempengaruhi ajaran-ajaran mistik setempat, sehingga ajaran Islam mengalami proses asimilasi dalam waktu singkat. Pada kenyataannya, ajaran-ajaran tasawuf merupakan bagian dari ajaran Islam yang paling mudah dan cepat menyesuaikan diri dengan unsure-unsur reliji dan sosial pada masyarakat baru. </w:t>
      </w:r>
    </w:p>
    <w:p w:rsidR="009A1180" w:rsidRPr="00FE0646" w:rsidRDefault="001D4F71" w:rsidP="001F1408">
      <w:pPr>
        <w:spacing w:line="480" w:lineRule="auto"/>
        <w:ind w:firstLine="720"/>
        <w:jc w:val="both"/>
        <w:rPr>
          <w:rFonts w:ascii="Times New Roman" w:hAnsi="Times New Roman" w:cs="Times New Roman"/>
          <w:sz w:val="24"/>
          <w:szCs w:val="24"/>
        </w:rPr>
      </w:pPr>
      <w:r w:rsidRPr="00FE0646">
        <w:rPr>
          <w:rFonts w:ascii="Times New Roman" w:hAnsi="Times New Roman" w:cs="Times New Roman"/>
          <w:sz w:val="24"/>
          <w:szCs w:val="24"/>
        </w:rPr>
        <w:t xml:space="preserve">Masyarakat Sulawesi Tengah, sebagaimana wilayah lain di negeri ini, memiliki kecenderungan untuk mempercayai dunia mistis. Kepercayaan tersebut merupakan warisan dari kepercayaan terhadap animism dan dinamisme yang sudah berkembang selama berabad-abad sebelumnya. Mistisisme merupakan jawaban bagi keterbatasan nalar pikir manusia, yang kemudian berkembang menjadi sebuah kepercayaan dan keyakinan. </w:t>
      </w:r>
      <w:r w:rsidR="009A1180" w:rsidRPr="00FE0646">
        <w:rPr>
          <w:rFonts w:ascii="Times New Roman" w:hAnsi="Times New Roman" w:cs="Times New Roman"/>
          <w:sz w:val="24"/>
          <w:szCs w:val="24"/>
        </w:rPr>
        <w:t>K</w:t>
      </w:r>
      <w:r w:rsidR="00C37694">
        <w:rPr>
          <w:rFonts w:ascii="Times New Roman" w:hAnsi="Times New Roman" w:cs="Times New Roman"/>
          <w:sz w:val="24"/>
          <w:szCs w:val="24"/>
        </w:rPr>
        <w:t>e</w:t>
      </w:r>
      <w:r w:rsidR="009A1180" w:rsidRPr="00FE0646">
        <w:rPr>
          <w:rFonts w:ascii="Times New Roman" w:hAnsi="Times New Roman" w:cs="Times New Roman"/>
          <w:sz w:val="24"/>
          <w:szCs w:val="24"/>
        </w:rPr>
        <w:t>tika pikiran sudah tidak mampu memberikan pencerahan terhadap sebuah masalah, maka mistisisme mengambil peranan sebagai solusinya. Kepercayaan seperti inilah yang melahirkan sebuah budaya yang dinamakan dengan balia.</w:t>
      </w:r>
    </w:p>
    <w:p w:rsidR="009A1180" w:rsidRDefault="009A1180" w:rsidP="001F1408">
      <w:pPr>
        <w:spacing w:line="480" w:lineRule="auto"/>
        <w:ind w:firstLine="720"/>
        <w:jc w:val="both"/>
        <w:rPr>
          <w:rFonts w:ascii="Times New Roman" w:hAnsi="Times New Roman" w:cs="Times New Roman"/>
          <w:sz w:val="24"/>
          <w:szCs w:val="24"/>
          <w:lang w:val="id-ID"/>
        </w:rPr>
      </w:pPr>
      <w:r w:rsidRPr="00FE0646">
        <w:rPr>
          <w:rFonts w:ascii="Times New Roman" w:hAnsi="Times New Roman" w:cs="Times New Roman"/>
          <w:sz w:val="24"/>
          <w:szCs w:val="24"/>
        </w:rPr>
        <w:t xml:space="preserve">Balia merupakan upacara adat masyarakat Kaili untuk memanggil arwah atau makhluk halus yang ada di sekitar mereka. Tujuan diadakan upacara tersebut biasanya untuk mencari jawaban atas sebuah permasalahan pelik atau gaib. Balia juga biasa digunakan sebagai sarana penyembuhan terhadap penyakit non medis, seperti telung atau sihir atau santet dan semisalnya. Tradisi ini sudah berlangsung lama dan sampai saat masih dilakukan oleh sebagian masyarakat Kaili. </w:t>
      </w:r>
    </w:p>
    <w:p w:rsidR="00197E65" w:rsidRPr="00197E65" w:rsidRDefault="00197E65" w:rsidP="00197E65">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sisi lain, ritual adat yang dilaksanakan oleh masyarakat Kaili merupakan bentuk kepatuhan dan kepercayaan kepada </w:t>
      </w:r>
      <w:r>
        <w:rPr>
          <w:rFonts w:ascii="Times New Roman" w:hAnsi="Times New Roman" w:cs="Times New Roman"/>
          <w:i/>
          <w:iCs/>
          <w:sz w:val="24"/>
          <w:szCs w:val="24"/>
          <w:lang w:val="id-ID"/>
        </w:rPr>
        <w:t xml:space="preserve">karampua langi </w:t>
      </w:r>
      <w:r>
        <w:rPr>
          <w:rFonts w:ascii="Times New Roman" w:hAnsi="Times New Roman" w:cs="Times New Roman"/>
          <w:sz w:val="24"/>
          <w:szCs w:val="24"/>
          <w:lang w:val="id-ID"/>
        </w:rPr>
        <w:t xml:space="preserve">(penguasa </w:t>
      </w:r>
      <w:r>
        <w:rPr>
          <w:rFonts w:ascii="Times New Roman" w:hAnsi="Times New Roman" w:cs="Times New Roman"/>
          <w:sz w:val="24"/>
          <w:szCs w:val="24"/>
          <w:lang w:val="id-ID"/>
        </w:rPr>
        <w:lastRenderedPageBreak/>
        <w:t xml:space="preserve">langit; roh yang dipercaya mengatur iklim, cuaca, bulan, matahari serta benda-benda langit lainnya), dan </w:t>
      </w:r>
      <w:r>
        <w:rPr>
          <w:rFonts w:ascii="Times New Roman" w:hAnsi="Times New Roman" w:cs="Times New Roman"/>
          <w:i/>
          <w:iCs/>
          <w:sz w:val="24"/>
          <w:szCs w:val="24"/>
          <w:lang w:val="id-ID"/>
        </w:rPr>
        <w:t xml:space="preserve">karampua ntana </w:t>
      </w:r>
      <w:r>
        <w:rPr>
          <w:rFonts w:ascii="Times New Roman" w:hAnsi="Times New Roman" w:cs="Times New Roman"/>
          <w:sz w:val="24"/>
          <w:szCs w:val="24"/>
          <w:lang w:val="id-ID"/>
        </w:rPr>
        <w:t>(penguasa bumi; roh yang dipercaya mengatur kehidupan di bumi seperti gempa, banjir, angin topan, dan semisalnya). Di samping itu, masyarakat juga mempercayai kekuatan arwah yang dapat menyembuhkan berbagai macam penyakit. Hal inilah yang kemudian menjadi cikal bakal munculnya tradisi balia, yakni upacara magis yang bertujuan untuk mendapatkan kesembuhan dari berbagai penyakit</w:t>
      </w:r>
      <w:r>
        <w:rPr>
          <w:rStyle w:val="FootnoteReference"/>
          <w:rFonts w:ascii="Times New Roman" w:hAnsi="Times New Roman" w:cs="Times New Roman"/>
          <w:sz w:val="24"/>
          <w:szCs w:val="24"/>
          <w:lang w:val="id-ID"/>
        </w:rPr>
        <w:footnoteReference w:id="8"/>
      </w:r>
      <w:r>
        <w:rPr>
          <w:rFonts w:ascii="Times New Roman" w:hAnsi="Times New Roman" w:cs="Times New Roman"/>
          <w:sz w:val="24"/>
          <w:szCs w:val="24"/>
          <w:lang w:val="id-ID"/>
        </w:rPr>
        <w:t xml:space="preserve">. Dalam praktiknya, upacara adat balia digunakan juga untuk mencari rejeki, jodoh, pertanian, ekonomi, bahkan politik.  </w:t>
      </w:r>
    </w:p>
    <w:p w:rsidR="00252AA3" w:rsidRPr="00FE0646" w:rsidRDefault="00252AA3" w:rsidP="001F1408">
      <w:pPr>
        <w:spacing w:line="480" w:lineRule="auto"/>
        <w:ind w:firstLine="720"/>
        <w:jc w:val="both"/>
        <w:rPr>
          <w:rFonts w:ascii="Times New Roman" w:hAnsi="Times New Roman" w:cs="Times New Roman"/>
          <w:sz w:val="24"/>
          <w:szCs w:val="24"/>
        </w:rPr>
      </w:pPr>
      <w:r w:rsidRPr="00FE0646">
        <w:rPr>
          <w:rFonts w:ascii="Times New Roman" w:hAnsi="Times New Roman" w:cs="Times New Roman"/>
          <w:sz w:val="24"/>
          <w:szCs w:val="24"/>
        </w:rPr>
        <w:t>Pada saat upacara adat balia, seorang ketua adat atau tokoh masyarakat yang memimpin upacara tersebut memanggil arwah dengan perantara sakaya.  Istilah sakaya dalam bahasa kaili berarti perahu. Agar supaya seseorang dapat berkomunikasi dengan makhluk halus, diperlukan media sakaya tersebut. Sakaya berperan vital dalam upacara adat Balia. Upacara tersebut biasanya diikuti atau disaksikan oleh masyarakat sekitar, dan biasanya dilakukan pada waktu tengah malam.</w:t>
      </w:r>
    </w:p>
    <w:p w:rsidR="00252AA3" w:rsidRPr="00FE0646" w:rsidRDefault="00252AA3" w:rsidP="001F1408">
      <w:pPr>
        <w:spacing w:line="480" w:lineRule="auto"/>
        <w:ind w:firstLine="720"/>
        <w:jc w:val="both"/>
        <w:rPr>
          <w:rFonts w:ascii="Times New Roman" w:hAnsi="Times New Roman" w:cs="Times New Roman"/>
          <w:sz w:val="24"/>
          <w:szCs w:val="24"/>
        </w:rPr>
      </w:pPr>
      <w:r w:rsidRPr="00FE0646">
        <w:rPr>
          <w:rFonts w:ascii="Times New Roman" w:hAnsi="Times New Roman" w:cs="Times New Roman"/>
          <w:sz w:val="24"/>
          <w:szCs w:val="24"/>
        </w:rPr>
        <w:t xml:space="preserve">Sakaya, </w:t>
      </w:r>
      <w:r w:rsidR="00E813CE">
        <w:rPr>
          <w:rFonts w:ascii="Times New Roman" w:hAnsi="Times New Roman" w:cs="Times New Roman"/>
          <w:sz w:val="24"/>
          <w:szCs w:val="24"/>
        </w:rPr>
        <w:t>merupakan salah satu cara alternati</w:t>
      </w:r>
      <w:r w:rsidR="00D6539B">
        <w:rPr>
          <w:rFonts w:ascii="Times New Roman" w:hAnsi="Times New Roman" w:cs="Times New Roman"/>
          <w:sz w:val="24"/>
          <w:szCs w:val="24"/>
        </w:rPr>
        <w:t>f</w:t>
      </w:r>
      <w:r w:rsidR="00E813CE">
        <w:rPr>
          <w:rFonts w:ascii="Times New Roman" w:hAnsi="Times New Roman" w:cs="Times New Roman"/>
          <w:sz w:val="24"/>
          <w:szCs w:val="24"/>
        </w:rPr>
        <w:t xml:space="preserve"> untuk</w:t>
      </w:r>
      <w:r w:rsidRPr="00FE0646">
        <w:rPr>
          <w:rFonts w:ascii="Times New Roman" w:hAnsi="Times New Roman" w:cs="Times New Roman"/>
          <w:sz w:val="24"/>
          <w:szCs w:val="24"/>
        </w:rPr>
        <w:t xml:space="preserve"> berkomunikasi dengan makhluk halus (jin). Komunikasi tersebut tidak harus dilakukan oleh orang </w:t>
      </w:r>
      <w:r w:rsidRPr="00FE0646">
        <w:rPr>
          <w:rFonts w:ascii="Times New Roman" w:hAnsi="Times New Roman" w:cs="Times New Roman"/>
          <w:sz w:val="24"/>
          <w:szCs w:val="24"/>
        </w:rPr>
        <w:lastRenderedPageBreak/>
        <w:t xml:space="preserve">banyak, terkadang juga dapat dilakukan oleh seseorang saja. Seseorang yang ingin mendapat jawaban supranatural terhadap permasalahannya dapat menggunakan media sakaya. Ringkasnya, sakaya menjadi </w:t>
      </w:r>
      <w:r w:rsidR="007327B1" w:rsidRPr="00FE0646">
        <w:rPr>
          <w:rFonts w:ascii="Times New Roman" w:hAnsi="Times New Roman" w:cs="Times New Roman"/>
          <w:sz w:val="24"/>
          <w:szCs w:val="24"/>
        </w:rPr>
        <w:t xml:space="preserve">sebuah alternatif populis bagi masyarakat atas permasalahan-permasalahan yang tidak dapat dijangkau dengan logika. Si Sakaya, pada akhirnya, menempati strata yang istimewa dan dihormati di kalangan masyarakat. </w:t>
      </w:r>
    </w:p>
    <w:p w:rsidR="00E813CE" w:rsidRDefault="00837246" w:rsidP="001F1408">
      <w:pPr>
        <w:spacing w:line="480" w:lineRule="auto"/>
        <w:ind w:firstLine="720"/>
        <w:jc w:val="both"/>
        <w:rPr>
          <w:rFonts w:ascii="Times New Roman" w:hAnsi="Times New Roman" w:cs="Times New Roman"/>
          <w:sz w:val="24"/>
          <w:szCs w:val="24"/>
        </w:rPr>
      </w:pPr>
      <w:r w:rsidRPr="00FE0646">
        <w:rPr>
          <w:rFonts w:ascii="Times New Roman" w:hAnsi="Times New Roman" w:cs="Times New Roman"/>
          <w:sz w:val="24"/>
          <w:szCs w:val="24"/>
        </w:rPr>
        <w:t xml:space="preserve">Islam yang berkembang di Sulawesi Tengah berhasil memadukan unsur-unsur budaya Kaili ke dalam praktik religinya. </w:t>
      </w:r>
      <w:r w:rsidR="00567E7A" w:rsidRPr="00FE0646">
        <w:rPr>
          <w:rFonts w:ascii="Times New Roman" w:hAnsi="Times New Roman" w:cs="Times New Roman"/>
          <w:sz w:val="24"/>
          <w:szCs w:val="24"/>
        </w:rPr>
        <w:t>Dalam studi pendahuluan, peneliti menemukan bahwa mantra-mantra yang digunakan dalam upacara adat atau juga yang digunakan oleh sakaya, berisi ayat atau zikir islami. Hal ini kemudian membuat peneliti tertarik untuk melakukan penelitian terkait dengan nilai-nilai profetik islami dalam tradisi sakaya. Peneliti merasa tertarik untuk menemukan hubungan dialogis antara nilai-nilai Islam dengan budaya Kaili.</w:t>
      </w:r>
    </w:p>
    <w:p w:rsidR="00006563" w:rsidRPr="00FE0646" w:rsidRDefault="00E813CE" w:rsidP="001F140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 sisi lain, perkembangan mistisisme dalam dunia Islam Sulawesi Tengah terrgolong lambat. Di bagian lain wilayah Indonesia, seperti di Jawa, perkembangan mistisisme dapat kita lihat dari banyaknya bermunculan berbagai jenis tariqat, seperti thariqat qadiriyah, naqsabandiyah, qadiriyah naqsabandiyah, satariyah dan semisal lainnya. Perkembangan mistisisme di Sulawesi Tengah cenderung stagnan, tidak berbanding lurus dengan perkembangan mistik/klenik di Sulawesi Tengah. Sebuah pertanyaan besar bagi peneliti tentang keterkaitan keduanya, juga tentang arah/kecenderungan relijius mistik di Sulawesi Tengah.</w:t>
      </w:r>
      <w:r w:rsidR="00567E7A" w:rsidRPr="00FE0646">
        <w:rPr>
          <w:rFonts w:ascii="Times New Roman" w:hAnsi="Times New Roman" w:cs="Times New Roman"/>
          <w:sz w:val="24"/>
          <w:szCs w:val="24"/>
        </w:rPr>
        <w:t xml:space="preserve"> </w:t>
      </w:r>
    </w:p>
    <w:p w:rsidR="00E813CE" w:rsidRDefault="00E813CE" w:rsidP="001F1408">
      <w:pPr>
        <w:spacing w:line="480" w:lineRule="auto"/>
        <w:jc w:val="both"/>
        <w:rPr>
          <w:rFonts w:ascii="Times New Roman" w:hAnsi="Times New Roman" w:cs="Times New Roman"/>
          <w:b/>
          <w:sz w:val="24"/>
          <w:szCs w:val="24"/>
        </w:rPr>
      </w:pPr>
    </w:p>
    <w:p w:rsidR="002403D7" w:rsidRPr="00FE0646" w:rsidRDefault="002403D7" w:rsidP="001F1408">
      <w:pPr>
        <w:spacing w:line="480" w:lineRule="auto"/>
        <w:jc w:val="both"/>
        <w:rPr>
          <w:rFonts w:ascii="Times New Roman" w:hAnsi="Times New Roman" w:cs="Times New Roman"/>
          <w:b/>
          <w:sz w:val="24"/>
          <w:szCs w:val="24"/>
        </w:rPr>
      </w:pPr>
      <w:r w:rsidRPr="00FE0646">
        <w:rPr>
          <w:rFonts w:ascii="Times New Roman" w:hAnsi="Times New Roman" w:cs="Times New Roman"/>
          <w:b/>
          <w:sz w:val="24"/>
          <w:szCs w:val="24"/>
        </w:rPr>
        <w:lastRenderedPageBreak/>
        <w:t>Rumusan Masalah</w:t>
      </w:r>
    </w:p>
    <w:p w:rsidR="003E540E" w:rsidRPr="00FE0646" w:rsidRDefault="003E540E" w:rsidP="007A501C">
      <w:pPr>
        <w:spacing w:line="480" w:lineRule="auto"/>
        <w:ind w:firstLine="720"/>
        <w:jc w:val="both"/>
        <w:rPr>
          <w:rFonts w:ascii="Times New Roman" w:hAnsi="Times New Roman" w:cs="Times New Roman"/>
          <w:sz w:val="24"/>
          <w:szCs w:val="24"/>
        </w:rPr>
      </w:pPr>
      <w:r w:rsidRPr="00FE0646">
        <w:rPr>
          <w:rFonts w:ascii="Times New Roman" w:hAnsi="Times New Roman" w:cs="Times New Roman"/>
          <w:sz w:val="24"/>
          <w:szCs w:val="24"/>
        </w:rPr>
        <w:t>Peneliti menggunakan rumusan masalah sebagai acuan dasar penelitian sebagai berikut:</w:t>
      </w:r>
    </w:p>
    <w:p w:rsidR="0071607E" w:rsidRPr="00FE0646" w:rsidRDefault="00E813CE" w:rsidP="001F140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Sakaya mengandung </w:t>
      </w:r>
      <w:r w:rsidR="006C74E9">
        <w:rPr>
          <w:rFonts w:ascii="Times New Roman" w:hAnsi="Times New Roman" w:cs="Times New Roman"/>
          <w:sz w:val="24"/>
          <w:szCs w:val="24"/>
        </w:rPr>
        <w:t>nilai-nilai profetik keislaman</w:t>
      </w:r>
      <w:r>
        <w:rPr>
          <w:rFonts w:ascii="Times New Roman" w:hAnsi="Times New Roman" w:cs="Times New Roman"/>
          <w:sz w:val="24"/>
          <w:szCs w:val="24"/>
        </w:rPr>
        <w:t xml:space="preserve"> dalam teori dan praktiknya?</w:t>
      </w:r>
    </w:p>
    <w:p w:rsidR="0071607E" w:rsidRPr="00FE0646" w:rsidRDefault="00C917D4" w:rsidP="001F140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perkembangan sakaya di kota Palu?</w:t>
      </w:r>
    </w:p>
    <w:p w:rsidR="003B2693" w:rsidRPr="003B2693" w:rsidRDefault="00C917D4" w:rsidP="003B269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dampak sosial</w:t>
      </w:r>
      <w:r w:rsidR="003B2693">
        <w:rPr>
          <w:rFonts w:ascii="Times New Roman" w:hAnsi="Times New Roman" w:cs="Times New Roman"/>
          <w:sz w:val="24"/>
          <w:szCs w:val="24"/>
          <w:lang w:val="id-ID"/>
        </w:rPr>
        <w:t xml:space="preserve"> sakaya dalam kehidupan bermasyarakat</w:t>
      </w:r>
      <w:r>
        <w:rPr>
          <w:rFonts w:ascii="Times New Roman" w:hAnsi="Times New Roman" w:cs="Times New Roman"/>
          <w:sz w:val="24"/>
          <w:szCs w:val="24"/>
        </w:rPr>
        <w:t xml:space="preserve"> kota Palu?</w:t>
      </w:r>
    </w:p>
    <w:p w:rsidR="0071607E" w:rsidRPr="00FE0646" w:rsidRDefault="0071607E" w:rsidP="00F95A6E">
      <w:pPr>
        <w:spacing w:line="480" w:lineRule="auto"/>
        <w:jc w:val="both"/>
        <w:rPr>
          <w:rFonts w:ascii="Times New Roman" w:hAnsi="Times New Roman" w:cs="Times New Roman"/>
          <w:b/>
          <w:sz w:val="24"/>
          <w:szCs w:val="24"/>
        </w:rPr>
      </w:pPr>
      <w:r w:rsidRPr="00FE0646">
        <w:rPr>
          <w:rFonts w:ascii="Times New Roman" w:hAnsi="Times New Roman" w:cs="Times New Roman"/>
          <w:b/>
          <w:sz w:val="24"/>
          <w:szCs w:val="24"/>
        </w:rPr>
        <w:t xml:space="preserve">Manfaat </w:t>
      </w:r>
    </w:p>
    <w:p w:rsidR="0071607E" w:rsidRPr="00FE0646" w:rsidRDefault="0071607E" w:rsidP="00F95A6E">
      <w:pPr>
        <w:pStyle w:val="ListParagraph"/>
        <w:numPr>
          <w:ilvl w:val="0"/>
          <w:numId w:val="15"/>
        </w:numPr>
        <w:spacing w:line="480" w:lineRule="auto"/>
        <w:ind w:left="360"/>
        <w:jc w:val="both"/>
        <w:rPr>
          <w:rFonts w:ascii="Times New Roman" w:hAnsi="Times New Roman" w:cs="Times New Roman"/>
          <w:sz w:val="24"/>
          <w:szCs w:val="24"/>
        </w:rPr>
      </w:pPr>
      <w:r w:rsidRPr="00FE0646">
        <w:rPr>
          <w:rFonts w:ascii="Times New Roman" w:hAnsi="Times New Roman" w:cs="Times New Roman"/>
          <w:sz w:val="24"/>
          <w:szCs w:val="24"/>
        </w:rPr>
        <w:t>Peneliti berharap penelitian ini dapat bermanfaat bagi pengembangan pengetahuan tentang budaya dan kearifan lokal masyarakat Palu</w:t>
      </w:r>
    </w:p>
    <w:p w:rsidR="0071607E" w:rsidRPr="00FE0646" w:rsidRDefault="0071607E" w:rsidP="00F95A6E">
      <w:pPr>
        <w:pStyle w:val="ListParagraph"/>
        <w:numPr>
          <w:ilvl w:val="0"/>
          <w:numId w:val="15"/>
        </w:numPr>
        <w:spacing w:line="480" w:lineRule="auto"/>
        <w:ind w:left="360"/>
        <w:jc w:val="both"/>
        <w:rPr>
          <w:rFonts w:ascii="Times New Roman" w:hAnsi="Times New Roman" w:cs="Times New Roman"/>
          <w:sz w:val="24"/>
          <w:szCs w:val="24"/>
        </w:rPr>
      </w:pPr>
      <w:r w:rsidRPr="00FE0646">
        <w:rPr>
          <w:rFonts w:ascii="Times New Roman" w:hAnsi="Times New Roman" w:cs="Times New Roman"/>
          <w:sz w:val="24"/>
          <w:szCs w:val="24"/>
        </w:rPr>
        <w:t xml:space="preserve">Sebagai media sosialisasi tradisi dan kearifan lokal masyarakat muslim Palu. </w:t>
      </w:r>
    </w:p>
    <w:p w:rsidR="0071607E" w:rsidRPr="00FE0646" w:rsidRDefault="0071607E" w:rsidP="00F95A6E">
      <w:pPr>
        <w:pStyle w:val="ListParagraph"/>
        <w:numPr>
          <w:ilvl w:val="0"/>
          <w:numId w:val="15"/>
        </w:numPr>
        <w:spacing w:line="480" w:lineRule="auto"/>
        <w:ind w:left="360"/>
        <w:jc w:val="both"/>
        <w:rPr>
          <w:rFonts w:ascii="Times New Roman" w:hAnsi="Times New Roman" w:cs="Times New Roman"/>
          <w:sz w:val="24"/>
          <w:szCs w:val="24"/>
        </w:rPr>
      </w:pPr>
      <w:r w:rsidRPr="00FE0646">
        <w:rPr>
          <w:rFonts w:ascii="Times New Roman" w:hAnsi="Times New Roman" w:cs="Times New Roman"/>
          <w:sz w:val="24"/>
          <w:szCs w:val="24"/>
        </w:rPr>
        <w:t>Menjadi sumber data penelitian budaya pada penelitian selanjutnya</w:t>
      </w:r>
    </w:p>
    <w:p w:rsidR="000B7978" w:rsidRPr="00FE0646" w:rsidRDefault="000B7978" w:rsidP="00F95A6E">
      <w:pPr>
        <w:spacing w:line="480" w:lineRule="auto"/>
        <w:jc w:val="both"/>
        <w:rPr>
          <w:rFonts w:ascii="Times New Roman" w:hAnsi="Times New Roman" w:cs="Times New Roman"/>
          <w:b/>
          <w:sz w:val="24"/>
          <w:szCs w:val="24"/>
        </w:rPr>
      </w:pPr>
      <w:r w:rsidRPr="00FE0646">
        <w:rPr>
          <w:rFonts w:ascii="Times New Roman" w:hAnsi="Times New Roman" w:cs="Times New Roman"/>
          <w:b/>
          <w:sz w:val="24"/>
          <w:szCs w:val="24"/>
        </w:rPr>
        <w:t>Ruang lingkup penelitian</w:t>
      </w:r>
    </w:p>
    <w:p w:rsidR="000B7978" w:rsidRPr="00FE0646" w:rsidRDefault="000B7978" w:rsidP="00F95A6E">
      <w:pPr>
        <w:spacing w:line="480" w:lineRule="auto"/>
        <w:ind w:firstLine="720"/>
        <w:jc w:val="both"/>
        <w:rPr>
          <w:rFonts w:ascii="Times New Roman" w:hAnsi="Times New Roman" w:cs="Times New Roman"/>
          <w:sz w:val="24"/>
          <w:szCs w:val="24"/>
        </w:rPr>
      </w:pPr>
      <w:r w:rsidRPr="00FE0646">
        <w:rPr>
          <w:rFonts w:ascii="Times New Roman" w:hAnsi="Times New Roman" w:cs="Times New Roman"/>
          <w:sz w:val="24"/>
          <w:szCs w:val="24"/>
        </w:rPr>
        <w:t xml:space="preserve">Penelitian ini difokuskan di wilayah kota Palu. Kota Palu memiliki delapan kecamatan yaitu: Palu Barat, Palu Timur, Palu Utara, Palu Selatan, Tatanga, Ulujadi, Mantikulore dan Tawaili. Wilayah penelitian yang luas tersebut kemudian peneliti batasi pada </w:t>
      </w:r>
      <w:r w:rsidR="00C917D4">
        <w:rPr>
          <w:rFonts w:ascii="Times New Roman" w:hAnsi="Times New Roman" w:cs="Times New Roman"/>
          <w:sz w:val="24"/>
          <w:szCs w:val="24"/>
        </w:rPr>
        <w:t>empat</w:t>
      </w:r>
      <w:r w:rsidRPr="00FE0646">
        <w:rPr>
          <w:rFonts w:ascii="Times New Roman" w:hAnsi="Times New Roman" w:cs="Times New Roman"/>
          <w:sz w:val="24"/>
          <w:szCs w:val="24"/>
        </w:rPr>
        <w:t xml:space="preserve"> kecamatan, yakni Palu Barat, Palu Selatan, Palu Timur, </w:t>
      </w:r>
      <w:r w:rsidR="00C917D4">
        <w:rPr>
          <w:rFonts w:ascii="Times New Roman" w:hAnsi="Times New Roman" w:cs="Times New Roman"/>
          <w:sz w:val="24"/>
          <w:szCs w:val="24"/>
        </w:rPr>
        <w:t>dan Uluja</w:t>
      </w:r>
      <w:r w:rsidRPr="00FE0646">
        <w:rPr>
          <w:rFonts w:ascii="Times New Roman" w:hAnsi="Times New Roman" w:cs="Times New Roman"/>
          <w:sz w:val="24"/>
          <w:szCs w:val="24"/>
        </w:rPr>
        <w:t xml:space="preserve">di. Data penelitian diambil dari empat kecamatan tersebut. Namun demikian, tidak semua sakaya yang ada di empat kecamatan tersebut menjadi sumber data penelitian. Peneliti menentukan </w:t>
      </w:r>
      <w:r w:rsidR="00837B0C">
        <w:rPr>
          <w:rFonts w:ascii="Times New Roman" w:hAnsi="Times New Roman" w:cs="Times New Roman"/>
          <w:sz w:val="24"/>
          <w:szCs w:val="24"/>
        </w:rPr>
        <w:t>1</w:t>
      </w:r>
      <w:r w:rsidRPr="00FE0646">
        <w:rPr>
          <w:rFonts w:ascii="Times New Roman" w:hAnsi="Times New Roman" w:cs="Times New Roman"/>
          <w:sz w:val="24"/>
          <w:szCs w:val="24"/>
        </w:rPr>
        <w:t xml:space="preserve"> orang dari masing-masing </w:t>
      </w:r>
      <w:r w:rsidRPr="00FE0646">
        <w:rPr>
          <w:rFonts w:ascii="Times New Roman" w:hAnsi="Times New Roman" w:cs="Times New Roman"/>
          <w:sz w:val="24"/>
          <w:szCs w:val="24"/>
        </w:rPr>
        <w:lastRenderedPageBreak/>
        <w:t>kecamatan sebagai sampel dalam penelitian ini. Ruang lingkup penelitian juga mengacu pada rumusan masalah diatas.</w:t>
      </w:r>
      <w:r w:rsidR="006C74E9">
        <w:rPr>
          <w:rFonts w:ascii="Times New Roman" w:hAnsi="Times New Roman" w:cs="Times New Roman"/>
          <w:sz w:val="24"/>
          <w:szCs w:val="24"/>
        </w:rPr>
        <w:t xml:space="preserve"> Sebagai pembanding data, peneliti juga memasukkan seorang sakaya dari kabupaten Sigi dan menjadikannya salah satu informan penelitian.</w:t>
      </w:r>
    </w:p>
    <w:p w:rsidR="002403D7" w:rsidRPr="00FE0646" w:rsidRDefault="002403D7" w:rsidP="00F95A6E">
      <w:pPr>
        <w:spacing w:line="480" w:lineRule="auto"/>
        <w:jc w:val="both"/>
        <w:rPr>
          <w:rFonts w:ascii="Times New Roman" w:hAnsi="Times New Roman" w:cs="Times New Roman"/>
          <w:b/>
          <w:sz w:val="24"/>
          <w:szCs w:val="24"/>
        </w:rPr>
      </w:pPr>
      <w:r w:rsidRPr="00FE0646">
        <w:rPr>
          <w:rFonts w:ascii="Times New Roman" w:hAnsi="Times New Roman" w:cs="Times New Roman"/>
          <w:b/>
          <w:sz w:val="24"/>
          <w:szCs w:val="24"/>
        </w:rPr>
        <w:t>Kerangka pikir atau alur penelitian</w:t>
      </w:r>
    </w:p>
    <w:p w:rsidR="002666D6" w:rsidRPr="00FE0646" w:rsidRDefault="002666D6" w:rsidP="00F95A6E">
      <w:pPr>
        <w:spacing w:line="480" w:lineRule="auto"/>
        <w:ind w:firstLine="720"/>
        <w:jc w:val="both"/>
        <w:rPr>
          <w:rFonts w:ascii="Times New Roman" w:hAnsi="Times New Roman" w:cs="Times New Roman"/>
          <w:sz w:val="24"/>
          <w:szCs w:val="24"/>
        </w:rPr>
      </w:pPr>
      <w:r w:rsidRPr="00FE0646">
        <w:rPr>
          <w:rFonts w:ascii="Times New Roman" w:hAnsi="Times New Roman" w:cs="Times New Roman"/>
          <w:sz w:val="24"/>
          <w:szCs w:val="24"/>
        </w:rPr>
        <w:t>Kerangka pikir mengacu pada rumusan masalah dalam penelitian ini yang dijabarkan sebagai berikut:</w:t>
      </w:r>
    </w:p>
    <w:p w:rsidR="002403D7" w:rsidRPr="00FE0646" w:rsidRDefault="00DB4C95" w:rsidP="001F1408">
      <w:pPr>
        <w:pStyle w:val="ListParagraph"/>
        <w:numPr>
          <w:ilvl w:val="0"/>
          <w:numId w:val="2"/>
        </w:numPr>
        <w:spacing w:line="480" w:lineRule="auto"/>
        <w:jc w:val="both"/>
        <w:rPr>
          <w:rFonts w:ascii="Times New Roman" w:hAnsi="Times New Roman" w:cs="Times New Roman"/>
          <w:sz w:val="24"/>
          <w:szCs w:val="24"/>
        </w:rPr>
      </w:pPr>
      <w:r w:rsidRPr="00FE0646">
        <w:rPr>
          <w:rFonts w:ascii="Times New Roman" w:hAnsi="Times New Roman" w:cs="Times New Roman"/>
          <w:sz w:val="24"/>
          <w:szCs w:val="24"/>
        </w:rPr>
        <w:t>Epistemologi Sakaya</w:t>
      </w:r>
    </w:p>
    <w:p w:rsidR="00DB4C95" w:rsidRPr="00FE0646" w:rsidRDefault="00DB4C95" w:rsidP="001F1408">
      <w:pPr>
        <w:pStyle w:val="ListParagraph"/>
        <w:numPr>
          <w:ilvl w:val="0"/>
          <w:numId w:val="3"/>
        </w:numPr>
        <w:spacing w:line="480" w:lineRule="auto"/>
        <w:jc w:val="both"/>
        <w:rPr>
          <w:rFonts w:ascii="Times New Roman" w:hAnsi="Times New Roman" w:cs="Times New Roman"/>
          <w:sz w:val="24"/>
          <w:szCs w:val="24"/>
        </w:rPr>
      </w:pPr>
      <w:r w:rsidRPr="00FE0646">
        <w:rPr>
          <w:rFonts w:ascii="Times New Roman" w:hAnsi="Times New Roman" w:cs="Times New Roman"/>
          <w:sz w:val="24"/>
          <w:szCs w:val="24"/>
        </w:rPr>
        <w:t xml:space="preserve">Pengertian </w:t>
      </w:r>
    </w:p>
    <w:p w:rsidR="00DB4C95" w:rsidRPr="00FE0646" w:rsidRDefault="00DB4C95" w:rsidP="001F1408">
      <w:pPr>
        <w:pStyle w:val="ListParagraph"/>
        <w:numPr>
          <w:ilvl w:val="0"/>
          <w:numId w:val="3"/>
        </w:numPr>
        <w:spacing w:line="480" w:lineRule="auto"/>
        <w:jc w:val="both"/>
        <w:rPr>
          <w:rFonts w:ascii="Times New Roman" w:hAnsi="Times New Roman" w:cs="Times New Roman"/>
          <w:sz w:val="24"/>
          <w:szCs w:val="24"/>
        </w:rPr>
      </w:pPr>
      <w:r w:rsidRPr="00FE0646">
        <w:rPr>
          <w:rFonts w:ascii="Times New Roman" w:hAnsi="Times New Roman" w:cs="Times New Roman"/>
          <w:sz w:val="24"/>
          <w:szCs w:val="24"/>
        </w:rPr>
        <w:t>Asal muasal sakaya, sebuah warisan lama atau dapat dipelajari</w:t>
      </w:r>
    </w:p>
    <w:p w:rsidR="00DB4C95" w:rsidRPr="00FE0646" w:rsidRDefault="00DB4C95" w:rsidP="001F1408">
      <w:pPr>
        <w:pStyle w:val="ListParagraph"/>
        <w:numPr>
          <w:ilvl w:val="0"/>
          <w:numId w:val="3"/>
        </w:numPr>
        <w:spacing w:line="480" w:lineRule="auto"/>
        <w:jc w:val="both"/>
        <w:rPr>
          <w:rFonts w:ascii="Times New Roman" w:hAnsi="Times New Roman" w:cs="Times New Roman"/>
          <w:sz w:val="24"/>
          <w:szCs w:val="24"/>
        </w:rPr>
      </w:pPr>
      <w:r w:rsidRPr="00FE0646">
        <w:rPr>
          <w:rFonts w:ascii="Times New Roman" w:hAnsi="Times New Roman" w:cs="Times New Roman"/>
          <w:sz w:val="24"/>
          <w:szCs w:val="24"/>
        </w:rPr>
        <w:t xml:space="preserve">Tahapan-tahapan </w:t>
      </w:r>
      <w:r w:rsidR="002666D6" w:rsidRPr="00FE0646">
        <w:rPr>
          <w:rFonts w:ascii="Times New Roman" w:hAnsi="Times New Roman" w:cs="Times New Roman"/>
          <w:sz w:val="24"/>
          <w:szCs w:val="24"/>
        </w:rPr>
        <w:t xml:space="preserve">dan tata cara </w:t>
      </w:r>
      <w:r w:rsidRPr="00FE0646">
        <w:rPr>
          <w:rFonts w:ascii="Times New Roman" w:hAnsi="Times New Roman" w:cs="Times New Roman"/>
          <w:sz w:val="24"/>
          <w:szCs w:val="24"/>
        </w:rPr>
        <w:t>sakaya</w:t>
      </w:r>
    </w:p>
    <w:p w:rsidR="00DB4C95" w:rsidRPr="00FE0646" w:rsidRDefault="00DB4C95" w:rsidP="001F1408">
      <w:pPr>
        <w:pStyle w:val="ListParagraph"/>
        <w:numPr>
          <w:ilvl w:val="0"/>
          <w:numId w:val="3"/>
        </w:numPr>
        <w:spacing w:line="480" w:lineRule="auto"/>
        <w:jc w:val="both"/>
        <w:rPr>
          <w:rFonts w:ascii="Times New Roman" w:hAnsi="Times New Roman" w:cs="Times New Roman"/>
          <w:sz w:val="24"/>
          <w:szCs w:val="24"/>
        </w:rPr>
      </w:pPr>
      <w:r w:rsidRPr="00FE0646">
        <w:rPr>
          <w:rFonts w:ascii="Times New Roman" w:hAnsi="Times New Roman" w:cs="Times New Roman"/>
          <w:sz w:val="24"/>
          <w:szCs w:val="24"/>
        </w:rPr>
        <w:t>Sakaya original dan sakaya hipokrit</w:t>
      </w:r>
    </w:p>
    <w:p w:rsidR="002666D6" w:rsidRPr="00FE0646" w:rsidRDefault="002666D6" w:rsidP="001F1408">
      <w:pPr>
        <w:pStyle w:val="ListParagraph"/>
        <w:numPr>
          <w:ilvl w:val="0"/>
          <w:numId w:val="3"/>
        </w:numPr>
        <w:spacing w:line="480" w:lineRule="auto"/>
        <w:jc w:val="both"/>
        <w:rPr>
          <w:rFonts w:ascii="Times New Roman" w:hAnsi="Times New Roman" w:cs="Times New Roman"/>
          <w:sz w:val="24"/>
          <w:szCs w:val="24"/>
        </w:rPr>
      </w:pPr>
      <w:r w:rsidRPr="00FE0646">
        <w:rPr>
          <w:rFonts w:ascii="Times New Roman" w:hAnsi="Times New Roman" w:cs="Times New Roman"/>
          <w:sz w:val="24"/>
          <w:szCs w:val="24"/>
        </w:rPr>
        <w:t>Kewajiban dan pantangan bagi sakaya</w:t>
      </w:r>
    </w:p>
    <w:p w:rsidR="002666D6" w:rsidRPr="00FE0646" w:rsidRDefault="002666D6" w:rsidP="001F1408">
      <w:pPr>
        <w:pStyle w:val="ListParagraph"/>
        <w:numPr>
          <w:ilvl w:val="0"/>
          <w:numId w:val="3"/>
        </w:numPr>
        <w:spacing w:line="480" w:lineRule="auto"/>
        <w:jc w:val="both"/>
        <w:rPr>
          <w:rFonts w:ascii="Times New Roman" w:hAnsi="Times New Roman" w:cs="Times New Roman"/>
          <w:sz w:val="24"/>
          <w:szCs w:val="24"/>
        </w:rPr>
      </w:pPr>
      <w:r w:rsidRPr="00FE0646">
        <w:rPr>
          <w:rFonts w:ascii="Times New Roman" w:hAnsi="Times New Roman" w:cs="Times New Roman"/>
          <w:sz w:val="24"/>
          <w:szCs w:val="24"/>
        </w:rPr>
        <w:t>Karakteristik sakaya</w:t>
      </w:r>
    </w:p>
    <w:p w:rsidR="00DB4C95" w:rsidRPr="00FE0646" w:rsidRDefault="00DB4C95" w:rsidP="001F1408">
      <w:pPr>
        <w:pStyle w:val="ListParagraph"/>
        <w:numPr>
          <w:ilvl w:val="0"/>
          <w:numId w:val="2"/>
        </w:numPr>
        <w:spacing w:line="480" w:lineRule="auto"/>
        <w:jc w:val="both"/>
        <w:rPr>
          <w:rFonts w:ascii="Times New Roman" w:hAnsi="Times New Roman" w:cs="Times New Roman"/>
          <w:sz w:val="24"/>
          <w:szCs w:val="24"/>
        </w:rPr>
      </w:pPr>
      <w:r w:rsidRPr="00FE0646">
        <w:rPr>
          <w:rFonts w:ascii="Times New Roman" w:hAnsi="Times New Roman" w:cs="Times New Roman"/>
          <w:sz w:val="24"/>
          <w:szCs w:val="24"/>
        </w:rPr>
        <w:t>Aspek-aspek linguistic atau mantra yang terkandung dalam prosesi sakaya</w:t>
      </w:r>
    </w:p>
    <w:p w:rsidR="00DB4C95" w:rsidRPr="00FE0646" w:rsidRDefault="00DB4C95" w:rsidP="001F1408">
      <w:pPr>
        <w:pStyle w:val="ListParagraph"/>
        <w:numPr>
          <w:ilvl w:val="0"/>
          <w:numId w:val="2"/>
        </w:numPr>
        <w:spacing w:line="480" w:lineRule="auto"/>
        <w:jc w:val="both"/>
        <w:rPr>
          <w:rFonts w:ascii="Times New Roman" w:hAnsi="Times New Roman" w:cs="Times New Roman"/>
          <w:sz w:val="24"/>
          <w:szCs w:val="24"/>
        </w:rPr>
      </w:pPr>
      <w:r w:rsidRPr="00FE0646">
        <w:rPr>
          <w:rFonts w:ascii="Times New Roman" w:hAnsi="Times New Roman" w:cs="Times New Roman"/>
          <w:sz w:val="24"/>
          <w:szCs w:val="24"/>
        </w:rPr>
        <w:t>Aspek religious dan profetik yang terkandung dalam mantra sakaya</w:t>
      </w:r>
    </w:p>
    <w:p w:rsidR="00DB4C95" w:rsidRPr="00FE0646" w:rsidRDefault="00DB4C95" w:rsidP="001F1408">
      <w:pPr>
        <w:pStyle w:val="ListParagraph"/>
        <w:numPr>
          <w:ilvl w:val="0"/>
          <w:numId w:val="2"/>
        </w:numPr>
        <w:spacing w:line="480" w:lineRule="auto"/>
        <w:jc w:val="both"/>
        <w:rPr>
          <w:rFonts w:ascii="Times New Roman" w:hAnsi="Times New Roman" w:cs="Times New Roman"/>
          <w:sz w:val="24"/>
          <w:szCs w:val="24"/>
        </w:rPr>
      </w:pPr>
      <w:r w:rsidRPr="00FE0646">
        <w:rPr>
          <w:rFonts w:ascii="Times New Roman" w:hAnsi="Times New Roman" w:cs="Times New Roman"/>
          <w:sz w:val="24"/>
          <w:szCs w:val="24"/>
        </w:rPr>
        <w:t>Aspek non profetik yang terkandung dalam tradisi sakaya</w:t>
      </w:r>
    </w:p>
    <w:p w:rsidR="002666D6" w:rsidRDefault="003B2693" w:rsidP="003B2693">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korelasi fungsional sakaya dalam kehidupan bermasyarakat</w:t>
      </w:r>
    </w:p>
    <w:p w:rsidR="000B7978" w:rsidRPr="00FE0646" w:rsidRDefault="000B7978" w:rsidP="00F95A6E">
      <w:pPr>
        <w:spacing w:line="480" w:lineRule="auto"/>
        <w:jc w:val="both"/>
        <w:rPr>
          <w:rFonts w:ascii="Times New Roman" w:hAnsi="Times New Roman" w:cs="Times New Roman"/>
          <w:b/>
          <w:sz w:val="24"/>
          <w:szCs w:val="24"/>
        </w:rPr>
      </w:pPr>
      <w:r w:rsidRPr="00FE0646">
        <w:rPr>
          <w:rFonts w:ascii="Times New Roman" w:hAnsi="Times New Roman" w:cs="Times New Roman"/>
          <w:b/>
          <w:sz w:val="24"/>
          <w:szCs w:val="24"/>
        </w:rPr>
        <w:t>Penelitian Terdahulu</w:t>
      </w:r>
    </w:p>
    <w:p w:rsidR="00EA4D6A" w:rsidRPr="00FE0646" w:rsidRDefault="00EA4D6A" w:rsidP="00F95A6E">
      <w:pPr>
        <w:pStyle w:val="ListParagraph"/>
        <w:numPr>
          <w:ilvl w:val="0"/>
          <w:numId w:val="7"/>
        </w:numPr>
        <w:spacing w:line="480" w:lineRule="auto"/>
        <w:ind w:left="360"/>
        <w:jc w:val="both"/>
        <w:rPr>
          <w:rFonts w:ascii="Times New Roman" w:hAnsi="Times New Roman" w:cs="Times New Roman"/>
          <w:sz w:val="24"/>
          <w:szCs w:val="24"/>
        </w:rPr>
      </w:pPr>
      <w:r w:rsidRPr="00FE0646">
        <w:rPr>
          <w:rFonts w:ascii="Times New Roman" w:hAnsi="Times New Roman" w:cs="Times New Roman"/>
          <w:sz w:val="24"/>
          <w:szCs w:val="24"/>
        </w:rPr>
        <w:t xml:space="preserve">Kearifan Lokal Masyarakat Kaili di Sulawesi Tengah, Jurnal Academica FISIP Universitas Tadolako Palu Volume 5 No. 2 tahun 2013. Tulisan ini memiliki kesamaan tempat dan obyek penelitian dalam penelitian ini, yakni </w:t>
      </w:r>
      <w:r w:rsidRPr="00FE0646">
        <w:rPr>
          <w:rFonts w:ascii="Times New Roman" w:hAnsi="Times New Roman" w:cs="Times New Roman"/>
          <w:sz w:val="24"/>
          <w:szCs w:val="24"/>
        </w:rPr>
        <w:lastRenderedPageBreak/>
        <w:t xml:space="preserve">masyarakat suku Kaili. Tulisan tersebut berisi tentang beberapa kearifan lokal masyarakat Kaili. Fokus kajian dalam artikel tersebut pada kearifan lokal terkait dengan pelestarian lingkungan hidup, kehidupan sehari-hari dan beberapa upacara adat yang dilakukan oleh masyarakat suku Kaili. Di sisi lain, artikel tersebut tidak membahas tentang sakaya baik secara eksplisit maupun implisit. Namun demikian, artikel tersebut dapat menjadi rujukan dalam penelitian ini, terutama tentang adat dan tradisi masyarakat suku Kaili. </w:t>
      </w:r>
    </w:p>
    <w:p w:rsidR="00EA4D6A" w:rsidRPr="00FE0646" w:rsidRDefault="00AE7553" w:rsidP="00F95A6E">
      <w:pPr>
        <w:pStyle w:val="ListParagraph"/>
        <w:numPr>
          <w:ilvl w:val="0"/>
          <w:numId w:val="7"/>
        </w:numPr>
        <w:spacing w:line="480" w:lineRule="auto"/>
        <w:ind w:left="360"/>
        <w:jc w:val="both"/>
        <w:rPr>
          <w:rFonts w:ascii="Times New Roman" w:hAnsi="Times New Roman" w:cs="Times New Roman"/>
          <w:sz w:val="24"/>
          <w:szCs w:val="24"/>
        </w:rPr>
      </w:pPr>
      <w:r w:rsidRPr="00FE0646">
        <w:rPr>
          <w:rFonts w:ascii="Times New Roman" w:hAnsi="Times New Roman" w:cs="Times New Roman"/>
          <w:sz w:val="24"/>
          <w:szCs w:val="24"/>
        </w:rPr>
        <w:t xml:space="preserve">Suku Kaili: Adat istiadat Sulawesi Tengah, oleh Ribut Hariyani. artikel ini tidak diketahui riwayat penerbitannya, peneliti menemukannnya di internet pada alamat </w:t>
      </w:r>
      <w:hyperlink r:id="rId7" w:history="1">
        <w:r w:rsidRPr="00FE0646">
          <w:rPr>
            <w:rStyle w:val="Hyperlink"/>
            <w:rFonts w:ascii="Times New Roman" w:hAnsi="Times New Roman" w:cs="Times New Roman"/>
            <w:color w:val="auto"/>
            <w:sz w:val="24"/>
            <w:szCs w:val="24"/>
            <w:u w:val="none"/>
          </w:rPr>
          <w:t>https://id.scribd.com/doc/81783546/Suku-Kaili-Adat-Istiadat-Sulawesi-Tengah</w:t>
        </w:r>
      </w:hyperlink>
      <w:r w:rsidRPr="00FE0646">
        <w:rPr>
          <w:rFonts w:ascii="Times New Roman" w:hAnsi="Times New Roman" w:cs="Times New Roman"/>
          <w:sz w:val="24"/>
          <w:szCs w:val="24"/>
        </w:rPr>
        <w:t>. Fokus kajian artikel tersebut tentang adat istiadat masyarakat suku Kaili, yang bermukim di pegunungan Lore, Kecamatan Palolo Kabupaten Sigi, Sulawesi Tengah. Adat istiadat yang dapat ditemukan dalam artikel tersebut seputar kearifan lokal masyarakat gunung Lore terkait dengan pelestarian hutan dan lingkungan hidup, serta tradisi dan upacara adat terkait dengan pelestarian alam tersebut.</w:t>
      </w:r>
    </w:p>
    <w:p w:rsidR="00AE7553" w:rsidRPr="00FE0646" w:rsidRDefault="005037E4" w:rsidP="00F95A6E">
      <w:pPr>
        <w:pStyle w:val="ListParagraph"/>
        <w:numPr>
          <w:ilvl w:val="0"/>
          <w:numId w:val="7"/>
        </w:numPr>
        <w:spacing w:line="480" w:lineRule="auto"/>
        <w:ind w:left="360"/>
        <w:jc w:val="both"/>
        <w:rPr>
          <w:rFonts w:ascii="Times New Roman" w:hAnsi="Times New Roman" w:cs="Times New Roman"/>
          <w:sz w:val="24"/>
          <w:szCs w:val="24"/>
        </w:rPr>
      </w:pPr>
      <w:r w:rsidRPr="00FE0646">
        <w:rPr>
          <w:rFonts w:ascii="Times New Roman" w:hAnsi="Times New Roman" w:cs="Times New Roman"/>
          <w:sz w:val="24"/>
          <w:szCs w:val="24"/>
        </w:rPr>
        <w:t xml:space="preserve">Pelaksanaan Upacara Mematua dan Mandiu Pasili dalam Perkawinan Adat Suku Kaili (Suatu Tinjauan Hukum Islam dan Hukum Adat), oleh Sahran Raden dalam Hunafa: Jurnal Studia Islamica Sekolah Tinggi Agama Islam Negeri Datokarama Palu Volume 8 Nomor 2, Desember 2011. Fokus kajian artikel tersebut pada upacara adat perkawinan masyarakat suku Kaili, terkait dengan persiapan perkawinan, prosesi pelaksanaan dan pasca perkawinan. </w:t>
      </w:r>
      <w:r w:rsidRPr="00FE0646">
        <w:rPr>
          <w:rFonts w:ascii="Times New Roman" w:hAnsi="Times New Roman" w:cs="Times New Roman"/>
          <w:sz w:val="24"/>
          <w:szCs w:val="24"/>
        </w:rPr>
        <w:lastRenderedPageBreak/>
        <w:t>Kesamaan isi artikel dengan penelitian ini hanya pada obyek penelitian, yakni masyarakat suku Kaili.</w:t>
      </w:r>
    </w:p>
    <w:p w:rsidR="005037E4" w:rsidRPr="00FE0646" w:rsidRDefault="005037E4" w:rsidP="00502606">
      <w:pPr>
        <w:pStyle w:val="ListParagraph"/>
        <w:spacing w:line="240" w:lineRule="auto"/>
        <w:rPr>
          <w:rFonts w:ascii="Times New Roman" w:hAnsi="Times New Roman" w:cs="Times New Roman"/>
          <w:sz w:val="24"/>
          <w:szCs w:val="24"/>
        </w:rPr>
      </w:pPr>
    </w:p>
    <w:p w:rsidR="00F95A6E" w:rsidRPr="00FE0646" w:rsidRDefault="00F95A6E" w:rsidP="00F95A6E">
      <w:pPr>
        <w:spacing w:line="240" w:lineRule="auto"/>
        <w:rPr>
          <w:rFonts w:ascii="Times New Roman" w:hAnsi="Times New Roman" w:cs="Times New Roman"/>
          <w:b/>
          <w:sz w:val="24"/>
          <w:szCs w:val="24"/>
        </w:rPr>
      </w:pPr>
    </w:p>
    <w:p w:rsidR="000B7978" w:rsidRPr="00FE0646" w:rsidRDefault="000B7978" w:rsidP="00F95A6E">
      <w:pPr>
        <w:spacing w:line="240" w:lineRule="auto"/>
        <w:rPr>
          <w:rFonts w:ascii="Times New Roman" w:hAnsi="Times New Roman" w:cs="Times New Roman"/>
          <w:b/>
          <w:sz w:val="24"/>
          <w:szCs w:val="24"/>
        </w:rPr>
      </w:pPr>
      <w:r w:rsidRPr="00FE0646">
        <w:rPr>
          <w:rFonts w:ascii="Times New Roman" w:hAnsi="Times New Roman" w:cs="Times New Roman"/>
          <w:b/>
          <w:sz w:val="24"/>
          <w:szCs w:val="24"/>
        </w:rPr>
        <w:t>Metodologi</w:t>
      </w:r>
      <w:r w:rsidR="009C30DA" w:rsidRPr="00FE0646">
        <w:rPr>
          <w:rFonts w:ascii="Times New Roman" w:hAnsi="Times New Roman" w:cs="Times New Roman"/>
          <w:b/>
          <w:sz w:val="24"/>
          <w:szCs w:val="24"/>
        </w:rPr>
        <w:t xml:space="preserve"> penelitian</w:t>
      </w:r>
    </w:p>
    <w:p w:rsidR="00F3632F" w:rsidRPr="00FE0646" w:rsidRDefault="00F3632F" w:rsidP="00FE0646">
      <w:pPr>
        <w:spacing w:after="0" w:line="480" w:lineRule="auto"/>
        <w:jc w:val="both"/>
        <w:rPr>
          <w:rFonts w:ascii="Times New Roman" w:hAnsi="Times New Roman" w:cs="Times New Roman"/>
          <w:i/>
          <w:iCs/>
          <w:sz w:val="24"/>
          <w:szCs w:val="24"/>
        </w:rPr>
      </w:pPr>
      <w:r w:rsidRPr="00FE0646">
        <w:rPr>
          <w:rFonts w:ascii="Times New Roman" w:hAnsi="Times New Roman" w:cs="Times New Roman"/>
          <w:i/>
          <w:iCs/>
          <w:sz w:val="24"/>
          <w:szCs w:val="24"/>
        </w:rPr>
        <w:t>Pendekatan Penelitian</w:t>
      </w:r>
    </w:p>
    <w:p w:rsidR="00F3632F" w:rsidRPr="00FE0646" w:rsidRDefault="00F3632F" w:rsidP="00F3632F">
      <w:pPr>
        <w:spacing w:after="0" w:line="480" w:lineRule="auto"/>
        <w:ind w:firstLine="720"/>
        <w:jc w:val="both"/>
        <w:rPr>
          <w:rFonts w:ascii="Times New Roman" w:hAnsi="Times New Roman" w:cs="Times New Roman"/>
          <w:sz w:val="24"/>
          <w:szCs w:val="24"/>
        </w:rPr>
      </w:pPr>
      <w:r w:rsidRPr="00FE0646">
        <w:rPr>
          <w:rFonts w:ascii="Times New Roman" w:hAnsi="Times New Roman" w:cs="Times New Roman"/>
          <w:sz w:val="24"/>
          <w:szCs w:val="24"/>
        </w:rPr>
        <w:t>Jenis penelitian ini adalah penelitian kualitatif yakni sebuah penelitian yang menghasilkan dan mengolah data yang sifatnya deskriptif, seperti transkripsi wawancara, catatan lapangan, gambar, foto rekaman video dan lain-lain.</w:t>
      </w:r>
      <w:r w:rsidRPr="00FE0646">
        <w:rPr>
          <w:rStyle w:val="FootnoteReference"/>
          <w:rFonts w:ascii="Times New Roman" w:hAnsi="Times New Roman" w:cs="Times New Roman"/>
          <w:sz w:val="24"/>
          <w:szCs w:val="24"/>
        </w:rPr>
        <w:footnoteReference w:id="9"/>
      </w:r>
      <w:r w:rsidRPr="00FE0646">
        <w:rPr>
          <w:rFonts w:ascii="Times New Roman" w:hAnsi="Times New Roman" w:cs="Times New Roman"/>
          <w:sz w:val="24"/>
          <w:szCs w:val="24"/>
        </w:rPr>
        <w:t xml:space="preserve"> Penelitian kualitatif juga menghasilkan data deskriptif dalam bentuk kata-kata tertulis atau lisan, atau data dalam bentuk perilaku yang diamati. Pengamatan tersebut harus dilakukan secara menyeluruh (holistik).</w:t>
      </w:r>
      <w:r w:rsidRPr="00FE0646">
        <w:rPr>
          <w:rStyle w:val="FootnoteReference"/>
          <w:rFonts w:ascii="Times New Roman" w:hAnsi="Times New Roman" w:cs="Times New Roman"/>
          <w:sz w:val="24"/>
          <w:szCs w:val="24"/>
        </w:rPr>
        <w:footnoteReference w:id="10"/>
      </w:r>
    </w:p>
    <w:p w:rsidR="00F3632F" w:rsidRPr="00FE0646" w:rsidRDefault="00F3632F" w:rsidP="00F3632F">
      <w:pPr>
        <w:spacing w:after="0" w:line="480" w:lineRule="auto"/>
        <w:ind w:firstLine="720"/>
        <w:jc w:val="both"/>
        <w:rPr>
          <w:rFonts w:ascii="Times New Roman" w:hAnsi="Times New Roman" w:cs="Times New Roman"/>
          <w:sz w:val="24"/>
          <w:szCs w:val="24"/>
        </w:rPr>
      </w:pPr>
      <w:r w:rsidRPr="00FE0646">
        <w:rPr>
          <w:rFonts w:ascii="Times New Roman" w:hAnsi="Times New Roman" w:cs="Times New Roman"/>
          <w:sz w:val="24"/>
          <w:szCs w:val="24"/>
        </w:rPr>
        <w:t>Penelitian kualitatif bertujuan untuk melakukan penafsiran terhadap fenomena sosial. Metodologi penelit</w:t>
      </w:r>
      <w:r w:rsidR="002832E0" w:rsidRPr="00FE0646">
        <w:rPr>
          <w:rFonts w:ascii="Times New Roman" w:hAnsi="Times New Roman" w:cs="Times New Roman"/>
          <w:sz w:val="24"/>
          <w:szCs w:val="24"/>
        </w:rPr>
        <w:t xml:space="preserve"> </w:t>
      </w:r>
      <w:r w:rsidRPr="00FE0646">
        <w:rPr>
          <w:rFonts w:ascii="Times New Roman" w:hAnsi="Times New Roman" w:cs="Times New Roman"/>
          <w:sz w:val="24"/>
          <w:szCs w:val="24"/>
        </w:rPr>
        <w:t xml:space="preserve">ian yang dipergunakan adalah multi metodologi, sehingga sebenarnya tidak ada metodologi yang khusus. Para periset kualitatif dapat menggunakan semiotika, narasi, isi, diskursus, arsip, analisis fonemik, bahkan statistik. Di sisi yang lain, para periset kualitatif juga menggunakan pendekatan, metode dan teknik-teknik etnometodologi, fenemologi, hermeneutik, feminisme, rhizomatik, dekonstruksionisme, etnografi, wawancara, </w:t>
      </w:r>
      <w:r w:rsidRPr="00FE0646">
        <w:rPr>
          <w:rFonts w:ascii="Times New Roman" w:hAnsi="Times New Roman" w:cs="Times New Roman"/>
          <w:sz w:val="24"/>
          <w:szCs w:val="24"/>
        </w:rPr>
        <w:lastRenderedPageBreak/>
        <w:t xml:space="preserve">psikoanalisis, studi budaya, Penelitian survai, dan pengamatan melibat </w:t>
      </w:r>
      <w:r w:rsidRPr="00FE0646">
        <w:rPr>
          <w:rFonts w:ascii="Times New Roman" w:hAnsi="Times New Roman" w:cs="Times New Roman"/>
          <w:i/>
          <w:sz w:val="24"/>
          <w:szCs w:val="24"/>
        </w:rPr>
        <w:t>(participant observation</w:t>
      </w:r>
      <w:r w:rsidRPr="00FE0646">
        <w:rPr>
          <w:rFonts w:ascii="Times New Roman" w:hAnsi="Times New Roman" w:cs="Times New Roman"/>
          <w:sz w:val="24"/>
          <w:szCs w:val="24"/>
        </w:rPr>
        <w:t>).</w:t>
      </w:r>
      <w:r w:rsidRPr="00FE0646">
        <w:rPr>
          <w:rStyle w:val="FootnoteReference"/>
          <w:rFonts w:ascii="Times New Roman" w:hAnsi="Times New Roman" w:cs="Times New Roman"/>
          <w:sz w:val="24"/>
          <w:szCs w:val="24"/>
        </w:rPr>
        <w:footnoteReference w:id="11"/>
      </w:r>
    </w:p>
    <w:p w:rsidR="00F3632F" w:rsidRPr="00FE0646" w:rsidRDefault="00F3632F" w:rsidP="00F3632F">
      <w:pPr>
        <w:spacing w:after="0" w:line="480" w:lineRule="auto"/>
        <w:ind w:firstLine="720"/>
        <w:jc w:val="both"/>
        <w:rPr>
          <w:rFonts w:ascii="Times New Roman" w:hAnsi="Times New Roman" w:cs="Times New Roman"/>
          <w:sz w:val="24"/>
          <w:szCs w:val="24"/>
        </w:rPr>
      </w:pPr>
      <w:r w:rsidRPr="00FE0646">
        <w:rPr>
          <w:rFonts w:ascii="Times New Roman" w:hAnsi="Times New Roman" w:cs="Times New Roman"/>
          <w:sz w:val="24"/>
          <w:szCs w:val="24"/>
        </w:rPr>
        <w:t>Dalam penelitian kualitatif perlu menekankan pada pentingnya kedekatan dengan orang-orang dan situasi penelitian, agar Peneliti memperoleh pemahaman jelas tentang realitas dan kondisi kehidupan nyata.</w:t>
      </w:r>
      <w:r w:rsidRPr="00FE0646">
        <w:rPr>
          <w:rStyle w:val="FootnoteReference"/>
          <w:rFonts w:ascii="Times New Roman" w:hAnsi="Times New Roman" w:cs="Times New Roman"/>
          <w:sz w:val="24"/>
          <w:szCs w:val="24"/>
        </w:rPr>
        <w:footnoteReference w:id="12"/>
      </w:r>
      <w:r w:rsidRPr="00FE0646">
        <w:rPr>
          <w:rFonts w:ascii="Times New Roman" w:hAnsi="Times New Roman" w:cs="Times New Roman"/>
          <w:sz w:val="24"/>
          <w:szCs w:val="24"/>
        </w:rPr>
        <w:t xml:space="preserve"> </w:t>
      </w:r>
    </w:p>
    <w:p w:rsidR="00F3632F" w:rsidRPr="00FE0646" w:rsidRDefault="00F3632F" w:rsidP="00F3632F">
      <w:pPr>
        <w:spacing w:after="0" w:line="240" w:lineRule="auto"/>
        <w:ind w:firstLine="720"/>
        <w:jc w:val="both"/>
        <w:rPr>
          <w:rFonts w:ascii="Times New Roman" w:hAnsi="Times New Roman" w:cs="Times New Roman"/>
          <w:sz w:val="24"/>
          <w:szCs w:val="24"/>
        </w:rPr>
      </w:pPr>
    </w:p>
    <w:p w:rsidR="00F3632F" w:rsidRPr="00FE0646" w:rsidRDefault="00F3632F" w:rsidP="00FE0646">
      <w:pPr>
        <w:tabs>
          <w:tab w:val="left" w:pos="360"/>
        </w:tabs>
        <w:spacing w:after="0" w:line="480" w:lineRule="auto"/>
        <w:jc w:val="both"/>
        <w:rPr>
          <w:rFonts w:ascii="Times New Roman" w:hAnsi="Times New Roman" w:cs="Times New Roman"/>
          <w:i/>
          <w:sz w:val="24"/>
          <w:szCs w:val="24"/>
        </w:rPr>
      </w:pPr>
      <w:r w:rsidRPr="00FE0646">
        <w:rPr>
          <w:rFonts w:ascii="Times New Roman" w:hAnsi="Times New Roman" w:cs="Times New Roman"/>
          <w:i/>
          <w:sz w:val="24"/>
          <w:szCs w:val="24"/>
        </w:rPr>
        <w:t>Subyek Penelitian</w:t>
      </w:r>
    </w:p>
    <w:p w:rsidR="00F3632F" w:rsidRPr="00FE0646" w:rsidRDefault="00F3632F" w:rsidP="00F3632F">
      <w:pPr>
        <w:spacing w:after="0" w:line="480" w:lineRule="auto"/>
        <w:ind w:firstLine="720"/>
        <w:jc w:val="both"/>
        <w:rPr>
          <w:rFonts w:ascii="Times New Roman" w:hAnsi="Times New Roman" w:cs="Times New Roman"/>
          <w:sz w:val="24"/>
          <w:szCs w:val="24"/>
        </w:rPr>
      </w:pPr>
      <w:r w:rsidRPr="00FE0646">
        <w:rPr>
          <w:rFonts w:ascii="Times New Roman" w:hAnsi="Times New Roman" w:cs="Times New Roman"/>
          <w:sz w:val="24"/>
          <w:szCs w:val="24"/>
        </w:rPr>
        <w:t xml:space="preserve">Subyek Penelitian ini adalah masyarakat Suku Kaili yang terletak di </w:t>
      </w:r>
      <w:r w:rsidR="002B0015" w:rsidRPr="00FE0646">
        <w:rPr>
          <w:rFonts w:ascii="Times New Roman" w:hAnsi="Times New Roman" w:cs="Times New Roman"/>
          <w:sz w:val="24"/>
          <w:szCs w:val="24"/>
        </w:rPr>
        <w:t xml:space="preserve">Kecamatan Palu Barat, Palu Selatan, Palu Timur, Mantikulore dan Ulujadi. </w:t>
      </w:r>
      <w:r w:rsidRPr="00FE0646">
        <w:rPr>
          <w:rFonts w:ascii="Times New Roman" w:hAnsi="Times New Roman" w:cs="Times New Roman"/>
          <w:sz w:val="24"/>
          <w:szCs w:val="24"/>
        </w:rPr>
        <w:t xml:space="preserve">Dipilihnya </w:t>
      </w:r>
      <w:r w:rsidR="002B0015" w:rsidRPr="00FE0646">
        <w:rPr>
          <w:rFonts w:ascii="Times New Roman" w:hAnsi="Times New Roman" w:cs="Times New Roman"/>
          <w:sz w:val="24"/>
          <w:szCs w:val="24"/>
        </w:rPr>
        <w:t xml:space="preserve">lima kecamatan </w:t>
      </w:r>
      <w:r w:rsidRPr="00FE0646">
        <w:rPr>
          <w:rFonts w:ascii="Times New Roman" w:hAnsi="Times New Roman" w:cs="Times New Roman"/>
          <w:sz w:val="24"/>
          <w:szCs w:val="24"/>
        </w:rPr>
        <w:t xml:space="preserve">sebagai lokasi penelitian </w:t>
      </w:r>
      <w:r w:rsidR="002B0015" w:rsidRPr="00FE0646">
        <w:rPr>
          <w:rFonts w:ascii="Times New Roman" w:hAnsi="Times New Roman" w:cs="Times New Roman"/>
          <w:sz w:val="24"/>
          <w:szCs w:val="24"/>
        </w:rPr>
        <w:t>karena praktik sakaya sering dijumpai di daerah tersebut</w:t>
      </w:r>
      <w:r w:rsidRPr="00FE0646">
        <w:rPr>
          <w:rFonts w:ascii="Times New Roman" w:hAnsi="Times New Roman" w:cs="Times New Roman"/>
          <w:sz w:val="24"/>
          <w:szCs w:val="24"/>
        </w:rPr>
        <w:t xml:space="preserve">. Selain itu, </w:t>
      </w:r>
      <w:r w:rsidR="002B0015" w:rsidRPr="00FE0646">
        <w:rPr>
          <w:rFonts w:ascii="Times New Roman" w:hAnsi="Times New Roman" w:cs="Times New Roman"/>
          <w:sz w:val="24"/>
          <w:szCs w:val="24"/>
        </w:rPr>
        <w:t xml:space="preserve">masyarakat muslim Kaili di lima kecamatan tersebut masih melestarikan adat istiadat terkait dengan penggunaan sakaya dalam upacara adat, sehingga peneliti berasumsi bahwa lima kecamatan tersebut dapat merepresentasi dari delapan kecamatan di Kota Palu. </w:t>
      </w:r>
    </w:p>
    <w:p w:rsidR="00F3632F" w:rsidRPr="00FE0646" w:rsidRDefault="00F3632F" w:rsidP="00F3632F">
      <w:pPr>
        <w:pStyle w:val="BodyTextIndent"/>
        <w:spacing w:line="480" w:lineRule="auto"/>
        <w:ind w:left="0" w:firstLine="720"/>
      </w:pPr>
      <w:r w:rsidRPr="00FE0646">
        <w:t xml:space="preserve">Teknik sampling yang digunakan dalam penelitian ini adalah </w:t>
      </w:r>
      <w:r w:rsidRPr="00FE0646">
        <w:rPr>
          <w:i/>
          <w:iCs/>
        </w:rPr>
        <w:t>Nonprobability Sampling</w:t>
      </w:r>
      <w:r w:rsidRPr="00FE0646">
        <w:t xml:space="preserve"> atau Sampel Tidak Acak dalam penentuan dan pengambilan sampel dengan metode Convenience Sampling. Dalam teknik ini jenis sampel ini tidak dipilih secara acak, dan tidak semua unsur atau elemen populasi mempunyai kesempatan sama untuk bisa dipilih menjadi sampel. Unsur populasi yang terpilih menjadi sampel bisa disebabkan karena kebetulan atau karena faktor lain yang sebelumnya sudah direncanakan oleh peneliti</w:t>
      </w:r>
      <w:r w:rsidRPr="00FE0646">
        <w:rPr>
          <w:rStyle w:val="FootnoteReference"/>
        </w:rPr>
        <w:footnoteReference w:id="13"/>
      </w:r>
      <w:r w:rsidRPr="00FE0646">
        <w:t xml:space="preserve">. </w:t>
      </w:r>
    </w:p>
    <w:p w:rsidR="00F3632F" w:rsidRPr="00FE0646" w:rsidRDefault="00F3632F" w:rsidP="007A501C">
      <w:pPr>
        <w:pStyle w:val="BodyTextIndent"/>
        <w:spacing w:line="480" w:lineRule="auto"/>
        <w:ind w:left="0" w:firstLine="720"/>
      </w:pPr>
      <w:r w:rsidRPr="00FE0646">
        <w:lastRenderedPageBreak/>
        <w:t xml:space="preserve">Penggunaan metode Sampling </w:t>
      </w:r>
      <w:r w:rsidR="007A501C">
        <w:rPr>
          <w:lang w:val="id-ID"/>
        </w:rPr>
        <w:t xml:space="preserve">dalam menentukan responden ini </w:t>
      </w:r>
      <w:r w:rsidRPr="00FE0646">
        <w:t xml:space="preserve">mengambil data dari masyarakat </w:t>
      </w:r>
      <w:r w:rsidR="002B0015" w:rsidRPr="00FE0646">
        <w:t xml:space="preserve">suku Kaili yang memiliki kemampuan menjadi sakaya </w:t>
      </w:r>
      <w:r w:rsidR="007A501C">
        <w:rPr>
          <w:lang w:val="id-ID"/>
        </w:rPr>
        <w:t>di</w:t>
      </w:r>
      <w:r w:rsidR="002B0015" w:rsidRPr="00FE0646">
        <w:t xml:space="preserve"> lima kecamatan tersebut sebanyak 20 orang sebagai sampel</w:t>
      </w:r>
      <w:r w:rsidRPr="00FE0646">
        <w:t xml:space="preserve">. </w:t>
      </w:r>
    </w:p>
    <w:p w:rsidR="00F3632F" w:rsidRPr="00FE0646" w:rsidRDefault="00F3632F" w:rsidP="00F3632F">
      <w:pPr>
        <w:spacing w:after="0" w:line="240" w:lineRule="auto"/>
        <w:ind w:firstLine="709"/>
        <w:jc w:val="both"/>
        <w:rPr>
          <w:rFonts w:ascii="Times New Roman" w:hAnsi="Times New Roman" w:cs="Times New Roman"/>
          <w:sz w:val="24"/>
          <w:szCs w:val="24"/>
        </w:rPr>
      </w:pPr>
    </w:p>
    <w:p w:rsidR="00F3632F" w:rsidRPr="00FE0646" w:rsidRDefault="00F3632F" w:rsidP="00FE0646">
      <w:pPr>
        <w:tabs>
          <w:tab w:val="left" w:pos="360"/>
        </w:tabs>
        <w:spacing w:after="0" w:line="480" w:lineRule="auto"/>
        <w:jc w:val="both"/>
        <w:rPr>
          <w:rFonts w:ascii="Times New Roman" w:hAnsi="Times New Roman" w:cs="Times New Roman"/>
          <w:i/>
          <w:sz w:val="24"/>
          <w:szCs w:val="24"/>
          <w:lang w:val="de-DE"/>
        </w:rPr>
      </w:pPr>
      <w:r w:rsidRPr="00FE0646">
        <w:rPr>
          <w:rFonts w:ascii="Times New Roman" w:hAnsi="Times New Roman" w:cs="Times New Roman"/>
          <w:i/>
          <w:sz w:val="24"/>
          <w:szCs w:val="24"/>
          <w:lang w:val="de-DE"/>
        </w:rPr>
        <w:t>Tahapan Penelitian</w:t>
      </w:r>
    </w:p>
    <w:p w:rsidR="00F3632F" w:rsidRPr="00FE0646" w:rsidRDefault="00F3632F" w:rsidP="00F3632F">
      <w:pPr>
        <w:spacing w:after="0" w:line="480" w:lineRule="auto"/>
        <w:jc w:val="both"/>
        <w:rPr>
          <w:rFonts w:ascii="Times New Roman" w:hAnsi="Times New Roman" w:cs="Times New Roman"/>
          <w:sz w:val="24"/>
          <w:szCs w:val="24"/>
        </w:rPr>
      </w:pPr>
      <w:r w:rsidRPr="00FE0646">
        <w:rPr>
          <w:rFonts w:ascii="Times New Roman" w:hAnsi="Times New Roman" w:cs="Times New Roman"/>
          <w:sz w:val="24"/>
          <w:szCs w:val="24"/>
        </w:rPr>
        <w:t xml:space="preserve">Penelitian </w:t>
      </w:r>
      <w:r w:rsidR="002B0015" w:rsidRPr="00FE0646">
        <w:rPr>
          <w:rFonts w:ascii="Times New Roman" w:hAnsi="Times New Roman" w:cs="Times New Roman"/>
          <w:sz w:val="24"/>
          <w:szCs w:val="24"/>
        </w:rPr>
        <w:t xml:space="preserve">ini terbagi menjadi tiga </w:t>
      </w:r>
      <w:r w:rsidRPr="00FE0646">
        <w:rPr>
          <w:rFonts w:ascii="Times New Roman" w:hAnsi="Times New Roman" w:cs="Times New Roman"/>
          <w:sz w:val="24"/>
          <w:szCs w:val="24"/>
        </w:rPr>
        <w:t>tahap, yaitu:</w:t>
      </w:r>
    </w:p>
    <w:p w:rsidR="00F3632F" w:rsidRPr="00FE0646" w:rsidRDefault="00F3632F" w:rsidP="00F3632F">
      <w:pPr>
        <w:numPr>
          <w:ilvl w:val="0"/>
          <w:numId w:val="8"/>
        </w:numPr>
        <w:tabs>
          <w:tab w:val="clear" w:pos="720"/>
        </w:tabs>
        <w:spacing w:after="0" w:line="480" w:lineRule="auto"/>
        <w:ind w:left="360"/>
        <w:jc w:val="both"/>
        <w:rPr>
          <w:rFonts w:ascii="Times New Roman" w:hAnsi="Times New Roman" w:cs="Times New Roman"/>
          <w:sz w:val="24"/>
          <w:szCs w:val="24"/>
        </w:rPr>
      </w:pPr>
      <w:r w:rsidRPr="00FE0646">
        <w:rPr>
          <w:rFonts w:ascii="Times New Roman" w:hAnsi="Times New Roman" w:cs="Times New Roman"/>
          <w:sz w:val="24"/>
          <w:szCs w:val="24"/>
        </w:rPr>
        <w:t xml:space="preserve">Tahap Persiapan Penelitian </w:t>
      </w:r>
    </w:p>
    <w:p w:rsidR="002B0015" w:rsidRPr="00FE0646" w:rsidRDefault="00F3632F" w:rsidP="00F3632F">
      <w:pPr>
        <w:spacing w:after="0" w:line="480" w:lineRule="auto"/>
        <w:ind w:firstLine="720"/>
        <w:jc w:val="both"/>
        <w:rPr>
          <w:rFonts w:ascii="Times New Roman" w:hAnsi="Times New Roman" w:cs="Times New Roman"/>
          <w:sz w:val="24"/>
          <w:szCs w:val="24"/>
        </w:rPr>
      </w:pPr>
      <w:r w:rsidRPr="00FE0646">
        <w:rPr>
          <w:rFonts w:ascii="Times New Roman" w:hAnsi="Times New Roman" w:cs="Times New Roman"/>
          <w:sz w:val="24"/>
          <w:szCs w:val="24"/>
        </w:rPr>
        <w:t xml:space="preserve">Pertama, Peneliti membuat pedoman wawancara yang disusun berdasarkan topik sesuai dengan permasalahan dalam penelitian. Pedoman wawancara ini berisi pertanyaan-pertanyaan mendasar yang nantinya akan dikembangkan dalam wawancara di lokasi Penelitian. Pedoman wawancara yang telah disusun didiskusikan dengan </w:t>
      </w:r>
      <w:r w:rsidR="002B0015" w:rsidRPr="00FE0646">
        <w:rPr>
          <w:rFonts w:ascii="Times New Roman" w:hAnsi="Times New Roman" w:cs="Times New Roman"/>
          <w:sz w:val="24"/>
          <w:szCs w:val="24"/>
        </w:rPr>
        <w:t>para ahli</w:t>
      </w:r>
      <w:r w:rsidRPr="00FE0646">
        <w:rPr>
          <w:rFonts w:ascii="Times New Roman" w:hAnsi="Times New Roman" w:cs="Times New Roman"/>
          <w:sz w:val="24"/>
          <w:szCs w:val="24"/>
        </w:rPr>
        <w:t xml:space="preserve"> untuk mendapat masukan mengenai isi pedoman wawancarara. Setelah mendapat masukan dan koreksi, Peneliti perbaikan terhadap pedoman wawancara dan mempersiapkan diri untuk melakukan wawancara. </w:t>
      </w:r>
    </w:p>
    <w:p w:rsidR="00F3632F" w:rsidRPr="00FE0646" w:rsidRDefault="00F3632F" w:rsidP="00F3632F">
      <w:pPr>
        <w:spacing w:after="0" w:line="480" w:lineRule="auto"/>
        <w:ind w:firstLine="720"/>
        <w:jc w:val="both"/>
        <w:rPr>
          <w:rFonts w:ascii="Times New Roman" w:hAnsi="Times New Roman" w:cs="Times New Roman"/>
          <w:sz w:val="24"/>
          <w:szCs w:val="24"/>
        </w:rPr>
      </w:pPr>
      <w:r w:rsidRPr="00FE0646">
        <w:rPr>
          <w:rFonts w:ascii="Times New Roman" w:hAnsi="Times New Roman" w:cs="Times New Roman"/>
          <w:sz w:val="24"/>
          <w:szCs w:val="24"/>
        </w:rPr>
        <w:t>Tahap persiapan selanjutnya adalah Peneliti membuat pedoman observasi yang disusun berdasarkan hasil observasi terhadap perilaku subyek selama wawancara dan observasi terhadap lingkungan atau setting wawancara, serta pengaruhnya terhadap perilaku subyek dan pencatatan langsung yang dilakukan pada saat Peneliti melakukan observasi. Namun apabila tidak memungkinkan maka Peneliti sesegera mungkin mencatatnya setelah wawancara selesai.</w:t>
      </w:r>
    </w:p>
    <w:p w:rsidR="00F3632F" w:rsidRPr="00FE0646" w:rsidRDefault="00F3632F" w:rsidP="00F3632F">
      <w:pPr>
        <w:spacing w:after="0" w:line="480" w:lineRule="auto"/>
        <w:ind w:firstLine="720"/>
        <w:jc w:val="both"/>
        <w:rPr>
          <w:rFonts w:ascii="Times New Roman" w:hAnsi="Times New Roman" w:cs="Times New Roman"/>
          <w:sz w:val="24"/>
          <w:szCs w:val="24"/>
        </w:rPr>
      </w:pPr>
      <w:r w:rsidRPr="00FE0646">
        <w:rPr>
          <w:rFonts w:ascii="Times New Roman" w:hAnsi="Times New Roman" w:cs="Times New Roman"/>
          <w:sz w:val="24"/>
          <w:szCs w:val="24"/>
        </w:rPr>
        <w:t xml:space="preserve">Peneliti selanjutnya mencari subyek yang sesuai dengan karakteristik subyek Penelitian. Untuk itu sebelum wawancara dilaksanakan Peneliti bertanya kepada subyek tentang kesiapannya untuk diwawancarai. Setelah subyek bersedia </w:t>
      </w:r>
      <w:r w:rsidRPr="00FE0646">
        <w:rPr>
          <w:rFonts w:ascii="Times New Roman" w:hAnsi="Times New Roman" w:cs="Times New Roman"/>
          <w:sz w:val="24"/>
          <w:szCs w:val="24"/>
        </w:rPr>
        <w:lastRenderedPageBreak/>
        <w:t>untuk diwawancarai, Peneliti membuat kesepakatan dengan subyek tersebut mengenai waktu dan tempat untuk melakukan wawancara.</w:t>
      </w:r>
    </w:p>
    <w:p w:rsidR="00F3632F" w:rsidRPr="00FE0646" w:rsidRDefault="00F3632F" w:rsidP="00F3632F">
      <w:pPr>
        <w:numPr>
          <w:ilvl w:val="0"/>
          <w:numId w:val="8"/>
        </w:numPr>
        <w:tabs>
          <w:tab w:val="clear" w:pos="720"/>
        </w:tabs>
        <w:spacing w:after="0" w:line="480" w:lineRule="auto"/>
        <w:ind w:left="374" w:hanging="374"/>
        <w:jc w:val="both"/>
        <w:rPr>
          <w:rFonts w:ascii="Times New Roman" w:hAnsi="Times New Roman" w:cs="Times New Roman"/>
          <w:sz w:val="24"/>
          <w:szCs w:val="24"/>
        </w:rPr>
      </w:pPr>
      <w:r w:rsidRPr="00FE0646">
        <w:rPr>
          <w:rFonts w:ascii="Times New Roman" w:hAnsi="Times New Roman" w:cs="Times New Roman"/>
          <w:sz w:val="24"/>
          <w:szCs w:val="24"/>
        </w:rPr>
        <w:t xml:space="preserve">Tahap pelaksanaan Penelitiaan </w:t>
      </w:r>
    </w:p>
    <w:p w:rsidR="00F3632F" w:rsidRPr="00FE0646" w:rsidRDefault="00F3632F" w:rsidP="00F3632F">
      <w:pPr>
        <w:spacing w:after="0" w:line="480" w:lineRule="auto"/>
        <w:ind w:firstLine="720"/>
        <w:jc w:val="both"/>
        <w:rPr>
          <w:rFonts w:ascii="Times New Roman" w:hAnsi="Times New Roman" w:cs="Times New Roman"/>
          <w:sz w:val="24"/>
          <w:szCs w:val="24"/>
        </w:rPr>
      </w:pPr>
      <w:r w:rsidRPr="00FE0646">
        <w:rPr>
          <w:rFonts w:ascii="Times New Roman" w:hAnsi="Times New Roman" w:cs="Times New Roman"/>
          <w:sz w:val="24"/>
          <w:szCs w:val="24"/>
        </w:rPr>
        <w:t>Peneliti membuat kesepakatan dengan subyek mengenai waktu dan tempat untuk melakukan wawancara berdasarkan pedoman yang dibuat. Setelah wawancara dilakukan, Peneliti memindahkan hasil rekaman berdasarkan wawancara dalam bentuk verbatim tertulis. Selanjutnya, Peneliti melakukan analisis data dan interprestasi data sesuai dengan langkah-langkah yang dijabarkan pada bagian metode analisis data di akhir bab ini. setelah itu, Peneliti membuat dinamika psikologis dan kesimpulan yang dilakukan, Peneliti memberikan saran-saran untuk Penelitian selanjutnya.</w:t>
      </w:r>
    </w:p>
    <w:p w:rsidR="002B0015" w:rsidRPr="00FE0646" w:rsidRDefault="002B0015" w:rsidP="002B0015">
      <w:pPr>
        <w:pStyle w:val="ListParagraph"/>
        <w:numPr>
          <w:ilvl w:val="0"/>
          <w:numId w:val="8"/>
        </w:numPr>
        <w:tabs>
          <w:tab w:val="clear" w:pos="720"/>
          <w:tab w:val="num" w:pos="360"/>
        </w:tabs>
        <w:spacing w:after="0" w:line="480" w:lineRule="auto"/>
        <w:ind w:left="360"/>
        <w:jc w:val="both"/>
        <w:rPr>
          <w:rFonts w:ascii="Times New Roman" w:hAnsi="Times New Roman" w:cs="Times New Roman"/>
          <w:sz w:val="24"/>
          <w:szCs w:val="24"/>
        </w:rPr>
      </w:pPr>
      <w:r w:rsidRPr="00FE0646">
        <w:rPr>
          <w:rFonts w:ascii="Times New Roman" w:hAnsi="Times New Roman" w:cs="Times New Roman"/>
          <w:sz w:val="24"/>
          <w:szCs w:val="24"/>
        </w:rPr>
        <w:t>Tahap Penulisan dan verifikasi hasil penelitian</w:t>
      </w:r>
    </w:p>
    <w:p w:rsidR="002B0015" w:rsidRPr="00FE0646" w:rsidRDefault="002B0015" w:rsidP="00F95A6E">
      <w:pPr>
        <w:spacing w:after="0" w:line="480" w:lineRule="auto"/>
        <w:ind w:firstLine="720"/>
        <w:jc w:val="both"/>
        <w:rPr>
          <w:rFonts w:ascii="Times New Roman" w:hAnsi="Times New Roman" w:cs="Times New Roman"/>
          <w:sz w:val="24"/>
          <w:szCs w:val="24"/>
        </w:rPr>
      </w:pPr>
      <w:r w:rsidRPr="00FE0646">
        <w:rPr>
          <w:rFonts w:ascii="Times New Roman" w:hAnsi="Times New Roman" w:cs="Times New Roman"/>
          <w:sz w:val="24"/>
          <w:szCs w:val="24"/>
        </w:rPr>
        <w:t xml:space="preserve">Data yang sudah dikumpulkan pada tahapan sebelumnya akan dikodifikasi oleh peneliti. Pada proses kodifikasi tersebut peneliti menganalisis berbagai data yang telah diperoleh. Peneliti juga akan melakukan pereduksian data untuk disesuaikan dengan fokus penelitian. Setelah proses kodifikasi selesai, peneliti mendiskusikan hasil kodifikasi tersebut dengan para ahli ilmu social dan agama. Peneliti juga akan menseminarkan hasil penelitian sebagai upaya validasi dan verifikasi data. Hasil dari seminar tersebut akan dicatat tersendiri dan akan dimasukkan dalam lampiran penelitian ini. </w:t>
      </w:r>
      <w:r w:rsidR="00247ADA" w:rsidRPr="00FE0646">
        <w:rPr>
          <w:rFonts w:ascii="Times New Roman" w:hAnsi="Times New Roman" w:cs="Times New Roman"/>
          <w:sz w:val="24"/>
          <w:szCs w:val="24"/>
        </w:rPr>
        <w:t>Setelah dilakukan seminar, peneliti mengoreksi dan memfinalisasi penelitian ini dalam bentuk soft file dan cetak sebagai pertanggungjawaban hasil penelitian.</w:t>
      </w:r>
    </w:p>
    <w:p w:rsidR="00F3632F" w:rsidRPr="00FE0646" w:rsidRDefault="00F3632F" w:rsidP="00F3632F">
      <w:pPr>
        <w:spacing w:after="0" w:line="240" w:lineRule="auto"/>
        <w:jc w:val="both"/>
        <w:rPr>
          <w:rFonts w:ascii="Times New Roman" w:hAnsi="Times New Roman" w:cs="Times New Roman"/>
          <w:sz w:val="24"/>
          <w:szCs w:val="24"/>
        </w:rPr>
      </w:pPr>
    </w:p>
    <w:p w:rsidR="00F3632F" w:rsidRPr="00FE0646" w:rsidRDefault="00F3632F" w:rsidP="00F3632F">
      <w:pPr>
        <w:tabs>
          <w:tab w:val="left" w:pos="360"/>
        </w:tabs>
        <w:spacing w:after="0" w:line="500" w:lineRule="exact"/>
        <w:jc w:val="both"/>
        <w:rPr>
          <w:rFonts w:ascii="Times New Roman" w:hAnsi="Times New Roman" w:cs="Times New Roman"/>
          <w:i/>
          <w:sz w:val="24"/>
          <w:szCs w:val="24"/>
          <w:lang w:val="de-DE"/>
        </w:rPr>
      </w:pPr>
      <w:r w:rsidRPr="00FE0646">
        <w:rPr>
          <w:rFonts w:ascii="Times New Roman" w:hAnsi="Times New Roman" w:cs="Times New Roman"/>
          <w:i/>
          <w:sz w:val="24"/>
          <w:szCs w:val="24"/>
          <w:lang w:val="de-DE"/>
        </w:rPr>
        <w:lastRenderedPageBreak/>
        <w:t>Teknik Analisis Data</w:t>
      </w:r>
    </w:p>
    <w:p w:rsidR="00F3632F" w:rsidRPr="00FE0646" w:rsidRDefault="00F3632F" w:rsidP="00FE0646">
      <w:pPr>
        <w:spacing w:after="0" w:line="480" w:lineRule="auto"/>
        <w:ind w:firstLine="748"/>
        <w:jc w:val="both"/>
        <w:rPr>
          <w:rFonts w:ascii="Times New Roman" w:hAnsi="Times New Roman" w:cs="Times New Roman"/>
          <w:sz w:val="24"/>
          <w:szCs w:val="24"/>
          <w:lang w:val="de-DE"/>
        </w:rPr>
      </w:pPr>
      <w:r w:rsidRPr="00FE0646">
        <w:rPr>
          <w:rFonts w:ascii="Times New Roman" w:hAnsi="Times New Roman" w:cs="Times New Roman"/>
          <w:sz w:val="24"/>
          <w:szCs w:val="24"/>
          <w:lang w:val="de-DE"/>
        </w:rPr>
        <w:t>Dalam menganalisa Penelitian kualitatif terdapat beberapa tahapan-tahapan yang perlu dilakukan oleh Peneliti, diantaranya:</w:t>
      </w:r>
    </w:p>
    <w:p w:rsidR="00F3632F" w:rsidRPr="00FE0646" w:rsidRDefault="00F3632F" w:rsidP="00FE0646">
      <w:pPr>
        <w:numPr>
          <w:ilvl w:val="1"/>
          <w:numId w:val="13"/>
        </w:numPr>
        <w:tabs>
          <w:tab w:val="clear" w:pos="1800"/>
        </w:tabs>
        <w:spacing w:after="0" w:line="480" w:lineRule="auto"/>
        <w:ind w:left="284" w:hanging="284"/>
        <w:jc w:val="both"/>
        <w:rPr>
          <w:rFonts w:ascii="Times New Roman" w:hAnsi="Times New Roman" w:cs="Times New Roman"/>
          <w:sz w:val="24"/>
          <w:szCs w:val="24"/>
          <w:lang w:val="de-DE"/>
        </w:rPr>
      </w:pPr>
      <w:r w:rsidRPr="00FE0646">
        <w:rPr>
          <w:rFonts w:ascii="Times New Roman" w:hAnsi="Times New Roman" w:cs="Times New Roman"/>
          <w:sz w:val="24"/>
          <w:szCs w:val="24"/>
          <w:lang w:val="de-DE"/>
        </w:rPr>
        <w:t>Mengorganisasikan Data</w:t>
      </w:r>
    </w:p>
    <w:p w:rsidR="00F3632F" w:rsidRPr="00FE0646" w:rsidRDefault="00F3632F" w:rsidP="00F3632F">
      <w:pPr>
        <w:spacing w:after="0" w:line="480" w:lineRule="auto"/>
        <w:ind w:firstLine="720"/>
        <w:jc w:val="both"/>
        <w:rPr>
          <w:rFonts w:ascii="Times New Roman" w:hAnsi="Times New Roman" w:cs="Times New Roman"/>
          <w:sz w:val="24"/>
          <w:szCs w:val="24"/>
          <w:lang w:val="de-DE"/>
        </w:rPr>
      </w:pPr>
      <w:r w:rsidRPr="00FE0646">
        <w:rPr>
          <w:rFonts w:ascii="Times New Roman" w:hAnsi="Times New Roman" w:cs="Times New Roman"/>
          <w:sz w:val="24"/>
          <w:szCs w:val="24"/>
          <w:lang w:val="de-DE"/>
        </w:rPr>
        <w:t>Peneliti mendapatkan data langsung dari subyek melalui wawancara mendalam (</w:t>
      </w:r>
      <w:r w:rsidRPr="00FE0646">
        <w:rPr>
          <w:rFonts w:ascii="Times New Roman" w:hAnsi="Times New Roman" w:cs="Times New Roman"/>
          <w:i/>
          <w:sz w:val="24"/>
          <w:szCs w:val="24"/>
          <w:lang w:val="de-DE"/>
        </w:rPr>
        <w:t>indepth inteviwer</w:t>
      </w:r>
      <w:r w:rsidRPr="00FE0646">
        <w:rPr>
          <w:rFonts w:ascii="Times New Roman" w:hAnsi="Times New Roman" w:cs="Times New Roman"/>
          <w:sz w:val="24"/>
          <w:szCs w:val="24"/>
          <w:lang w:val="de-DE"/>
        </w:rPr>
        <w:t>), dimana data tersebut direkam dengan tape recorder dibantu alat tulis lainya. Kemudian dibuatkan transkipnya dengan mengubah hasil wawancara dari bentuk rekaman menjadi bentuk tertulis secara verbatim. Data yang telah didapat dibaca berulang-ulang agar penulis mengerti benar data atau hasil yang telah didapatkan.</w:t>
      </w:r>
    </w:p>
    <w:p w:rsidR="00F3632F" w:rsidRPr="00FE0646" w:rsidRDefault="00F3632F" w:rsidP="00F3632F">
      <w:pPr>
        <w:numPr>
          <w:ilvl w:val="1"/>
          <w:numId w:val="13"/>
        </w:numPr>
        <w:tabs>
          <w:tab w:val="clear" w:pos="1800"/>
        </w:tabs>
        <w:spacing w:after="0" w:line="480" w:lineRule="auto"/>
        <w:ind w:left="284" w:hanging="284"/>
        <w:jc w:val="both"/>
        <w:rPr>
          <w:rFonts w:ascii="Times New Roman" w:hAnsi="Times New Roman" w:cs="Times New Roman"/>
          <w:sz w:val="24"/>
          <w:szCs w:val="24"/>
          <w:lang w:val="de-DE"/>
        </w:rPr>
      </w:pPr>
      <w:r w:rsidRPr="00FE0646">
        <w:rPr>
          <w:rFonts w:ascii="Times New Roman" w:hAnsi="Times New Roman" w:cs="Times New Roman"/>
          <w:sz w:val="24"/>
          <w:szCs w:val="24"/>
          <w:lang w:val="de-DE"/>
        </w:rPr>
        <w:t>Pengelompokan Data Berdasarkan Kategori, Tema Dan Pola Jawaban</w:t>
      </w:r>
    </w:p>
    <w:p w:rsidR="00F3632F" w:rsidRPr="00FE0646" w:rsidRDefault="00F3632F" w:rsidP="00F3632F">
      <w:pPr>
        <w:spacing w:after="0" w:line="480" w:lineRule="auto"/>
        <w:ind w:firstLine="720"/>
        <w:jc w:val="both"/>
        <w:rPr>
          <w:rFonts w:ascii="Times New Roman" w:hAnsi="Times New Roman" w:cs="Times New Roman"/>
          <w:sz w:val="24"/>
          <w:szCs w:val="24"/>
          <w:lang w:val="de-DE"/>
        </w:rPr>
      </w:pPr>
      <w:r w:rsidRPr="00FE0646">
        <w:rPr>
          <w:rFonts w:ascii="Times New Roman" w:hAnsi="Times New Roman" w:cs="Times New Roman"/>
          <w:sz w:val="24"/>
          <w:szCs w:val="24"/>
          <w:lang w:val="de-DE"/>
        </w:rPr>
        <w:t xml:space="preserve">Pada tahap ini dibutuhkan pengertian yang mendalam terhadap data, perhatiaan yang penuh dan keterbukaan terhadap hal-hal yang muncul di luar data yang ingin digali. Berdasarkan kerangka teori dan pedoman wawancara, Peneliti menyusun sebuah kerangka awal analisis sebagai acuan dan pedoman dalam melakukan </w:t>
      </w:r>
      <w:r w:rsidRPr="00FE0646">
        <w:rPr>
          <w:rFonts w:ascii="Times New Roman" w:hAnsi="Times New Roman" w:cs="Times New Roman"/>
          <w:i/>
          <w:iCs/>
          <w:sz w:val="24"/>
          <w:szCs w:val="24"/>
          <w:lang w:val="de-DE"/>
        </w:rPr>
        <w:t>coding</w:t>
      </w:r>
      <w:r w:rsidRPr="00FE0646">
        <w:rPr>
          <w:rFonts w:ascii="Times New Roman" w:hAnsi="Times New Roman" w:cs="Times New Roman"/>
          <w:sz w:val="24"/>
          <w:szCs w:val="24"/>
          <w:lang w:val="de-DE"/>
        </w:rPr>
        <w:t xml:space="preserve">. Dengan pedoman ini, Peneliti kembali membaca transkip wawancara dan melakukan </w:t>
      </w:r>
      <w:r w:rsidRPr="00FE0646">
        <w:rPr>
          <w:rFonts w:ascii="Times New Roman" w:hAnsi="Times New Roman" w:cs="Times New Roman"/>
          <w:i/>
          <w:sz w:val="24"/>
          <w:szCs w:val="24"/>
          <w:lang w:val="de-DE"/>
        </w:rPr>
        <w:t>coding,</w:t>
      </w:r>
      <w:r w:rsidRPr="00FE0646">
        <w:rPr>
          <w:rFonts w:ascii="Times New Roman" w:hAnsi="Times New Roman" w:cs="Times New Roman"/>
          <w:sz w:val="24"/>
          <w:szCs w:val="24"/>
          <w:lang w:val="de-DE"/>
        </w:rPr>
        <w:t xml:space="preserve"> melakukan pemilihan data yang relevan dengan pokok pembicaraan. Data yang relevan diberi kode dan penjelasan singkat, kemudian dikelompokan atau dikategorikan berdasarkan kerangka analisis yang telah dibuat.</w:t>
      </w:r>
    </w:p>
    <w:p w:rsidR="00F3632F" w:rsidRPr="00FE0646" w:rsidRDefault="00F3632F" w:rsidP="00F3632F">
      <w:pPr>
        <w:spacing w:after="0" w:line="480" w:lineRule="auto"/>
        <w:ind w:firstLine="720"/>
        <w:jc w:val="both"/>
        <w:rPr>
          <w:rFonts w:ascii="Times New Roman" w:hAnsi="Times New Roman" w:cs="Times New Roman"/>
          <w:sz w:val="24"/>
          <w:szCs w:val="24"/>
          <w:lang w:val="de-DE"/>
        </w:rPr>
      </w:pPr>
      <w:r w:rsidRPr="00FE0646">
        <w:rPr>
          <w:rFonts w:ascii="Times New Roman" w:hAnsi="Times New Roman" w:cs="Times New Roman"/>
          <w:sz w:val="24"/>
          <w:szCs w:val="24"/>
          <w:lang w:val="de-DE"/>
        </w:rPr>
        <w:t xml:space="preserve">Pada penelitian ini, analisis dilakukan terhadap sebuah kasus yang diteliti. Peneliti menganalisis hasil wawancara berdasarkan pemahaman terhadap hal-hal diungkapkan oleh responden. Data yang telah dikelompokan tersebut oleh Peneliti </w:t>
      </w:r>
      <w:r w:rsidRPr="00FE0646">
        <w:rPr>
          <w:rFonts w:ascii="Times New Roman" w:hAnsi="Times New Roman" w:cs="Times New Roman"/>
          <w:sz w:val="24"/>
          <w:szCs w:val="24"/>
          <w:lang w:val="de-DE"/>
        </w:rPr>
        <w:lastRenderedPageBreak/>
        <w:t>dicoba untuk dipahami secara utuh dan ditemukan tema-tema penting serta kata kuncinya. Dengan tehnik ini, Peneliti dapat menangkap pengalaman, permasalahan, dan dinamika yang terjadi pada subyek.</w:t>
      </w:r>
    </w:p>
    <w:p w:rsidR="00F3632F" w:rsidRPr="00FE0646" w:rsidRDefault="00F3632F" w:rsidP="00F3632F">
      <w:pPr>
        <w:numPr>
          <w:ilvl w:val="1"/>
          <w:numId w:val="13"/>
        </w:numPr>
        <w:tabs>
          <w:tab w:val="clear" w:pos="1800"/>
        </w:tabs>
        <w:spacing w:after="0" w:line="480" w:lineRule="auto"/>
        <w:ind w:left="284" w:hanging="284"/>
        <w:jc w:val="both"/>
        <w:rPr>
          <w:rFonts w:ascii="Times New Roman" w:hAnsi="Times New Roman" w:cs="Times New Roman"/>
          <w:sz w:val="24"/>
          <w:szCs w:val="24"/>
        </w:rPr>
      </w:pPr>
      <w:r w:rsidRPr="00FE0646">
        <w:rPr>
          <w:rFonts w:ascii="Times New Roman" w:hAnsi="Times New Roman" w:cs="Times New Roman"/>
          <w:sz w:val="24"/>
          <w:szCs w:val="24"/>
        </w:rPr>
        <w:t>Menguji Asumsi atau Permasalahan yang ada terhadap Data</w:t>
      </w:r>
    </w:p>
    <w:p w:rsidR="00F3632F" w:rsidRDefault="00F3632F" w:rsidP="00F3632F">
      <w:pPr>
        <w:spacing w:after="0" w:line="480" w:lineRule="auto"/>
        <w:ind w:firstLine="720"/>
        <w:jc w:val="both"/>
        <w:rPr>
          <w:rFonts w:ascii="Times New Roman" w:hAnsi="Times New Roman" w:cs="Times New Roman"/>
          <w:sz w:val="24"/>
          <w:szCs w:val="24"/>
        </w:rPr>
      </w:pPr>
      <w:r w:rsidRPr="00FE0646">
        <w:rPr>
          <w:rFonts w:ascii="Times New Roman" w:hAnsi="Times New Roman" w:cs="Times New Roman"/>
          <w:sz w:val="24"/>
          <w:szCs w:val="24"/>
        </w:rPr>
        <w:t xml:space="preserve">Setelah kategori pola data tergambar dengan jelas, Peneliti menguji data tersebut terhadap asumsi yang dikembangkan dalam penelitian ini. Pada tahap ini, kategori yang telah didapat melalui analisis ditinjau kembali berdasarkan landasan teori yang </w:t>
      </w:r>
      <w:r w:rsidR="00B32A7F" w:rsidRPr="00FE0646">
        <w:rPr>
          <w:rFonts w:ascii="Times New Roman" w:hAnsi="Times New Roman" w:cs="Times New Roman"/>
          <w:sz w:val="24"/>
          <w:szCs w:val="24"/>
        </w:rPr>
        <w:t>yang digunakan</w:t>
      </w:r>
      <w:r w:rsidRPr="00FE0646">
        <w:rPr>
          <w:rFonts w:ascii="Times New Roman" w:hAnsi="Times New Roman" w:cs="Times New Roman"/>
          <w:sz w:val="24"/>
          <w:szCs w:val="24"/>
        </w:rPr>
        <w:t>, sehingga dapat dicocokkan apakah ada kesamaan antara landasan teoritis dengan hasil yang dicapai. Walaupun penelitian ini tidak memiliki hipotesis tertentu, namun dari landasan teori dapat dibuat asumsi-asumsi mengenai hubungan antara konsep-konsep dan faktor-faktor yang ada dalam penelitian.</w:t>
      </w:r>
    </w:p>
    <w:p w:rsidR="00F3632F" w:rsidRPr="00FE0646" w:rsidRDefault="00F3632F" w:rsidP="00F3632F">
      <w:pPr>
        <w:numPr>
          <w:ilvl w:val="1"/>
          <w:numId w:val="13"/>
        </w:numPr>
        <w:tabs>
          <w:tab w:val="clear" w:pos="1800"/>
        </w:tabs>
        <w:spacing w:after="0" w:line="500" w:lineRule="exact"/>
        <w:ind w:left="360"/>
        <w:jc w:val="both"/>
        <w:rPr>
          <w:rFonts w:ascii="Times New Roman" w:hAnsi="Times New Roman" w:cs="Times New Roman"/>
          <w:sz w:val="24"/>
          <w:szCs w:val="24"/>
        </w:rPr>
      </w:pPr>
      <w:r w:rsidRPr="00FE0646">
        <w:rPr>
          <w:rFonts w:ascii="Times New Roman" w:hAnsi="Times New Roman" w:cs="Times New Roman"/>
          <w:sz w:val="24"/>
          <w:szCs w:val="24"/>
        </w:rPr>
        <w:t>Mencari Alternatif Penjelasan bagi Data</w:t>
      </w:r>
    </w:p>
    <w:p w:rsidR="00F3632F" w:rsidRPr="00FE0646" w:rsidRDefault="00F3632F" w:rsidP="00F3632F">
      <w:pPr>
        <w:spacing w:after="0" w:line="240" w:lineRule="auto"/>
        <w:ind w:left="360"/>
        <w:jc w:val="both"/>
        <w:rPr>
          <w:rFonts w:ascii="Times New Roman" w:hAnsi="Times New Roman" w:cs="Times New Roman"/>
          <w:sz w:val="24"/>
          <w:szCs w:val="24"/>
        </w:rPr>
      </w:pPr>
    </w:p>
    <w:p w:rsidR="00F3632F" w:rsidRDefault="00F3632F" w:rsidP="00F3632F">
      <w:pPr>
        <w:spacing w:after="0" w:line="480" w:lineRule="auto"/>
        <w:ind w:firstLine="720"/>
        <w:jc w:val="both"/>
        <w:rPr>
          <w:rFonts w:ascii="Times New Roman" w:hAnsi="Times New Roman" w:cs="Times New Roman"/>
          <w:sz w:val="24"/>
          <w:szCs w:val="24"/>
          <w:lang w:val="de-DE"/>
        </w:rPr>
      </w:pPr>
      <w:r w:rsidRPr="00FE0646">
        <w:rPr>
          <w:rFonts w:ascii="Times New Roman" w:hAnsi="Times New Roman" w:cs="Times New Roman"/>
          <w:sz w:val="24"/>
          <w:szCs w:val="24"/>
        </w:rPr>
        <w:t xml:space="preserve">Setelah kaitan antara kategori dan pola data dengan asumsi terwujud, Peneliti masuk ke dalam tahap penjelasan. Berdasarkan kesimpulan yang telah didapat dari kaitanya tersebut, penulis merasa perlu mencari suatau alternatif penjelasan lain tetang kesimpulan yang telah didapat. Sebab dalam penelitian kualitatif memang selalu ada alternatif penjelasan yang lain. Dari hasil analisis, ada kemungkinan terdapat hal-hal yang menyimpang dari asumsi atau tidak terfikir sebelumnya. </w:t>
      </w:r>
      <w:r w:rsidRPr="00FE0646">
        <w:rPr>
          <w:rFonts w:ascii="Times New Roman" w:hAnsi="Times New Roman" w:cs="Times New Roman"/>
          <w:sz w:val="24"/>
          <w:szCs w:val="24"/>
          <w:lang w:val="de-DE"/>
        </w:rPr>
        <w:t>Pada tahap ini akan dijelaskan dengan alternatif lain melalui referensi atau teori-teori lain. Alternatif ini akan sangat berguna pada bagian pembahasan, kesimpulan dan saran.</w:t>
      </w:r>
    </w:p>
    <w:p w:rsidR="00D70AB1" w:rsidRPr="00FE0646" w:rsidRDefault="00D70AB1" w:rsidP="00F3632F">
      <w:pPr>
        <w:spacing w:after="0" w:line="480" w:lineRule="auto"/>
        <w:ind w:firstLine="720"/>
        <w:jc w:val="both"/>
        <w:rPr>
          <w:rFonts w:ascii="Times New Roman" w:hAnsi="Times New Roman" w:cs="Times New Roman"/>
          <w:sz w:val="24"/>
          <w:szCs w:val="24"/>
          <w:lang w:val="de-DE"/>
        </w:rPr>
      </w:pPr>
    </w:p>
    <w:p w:rsidR="00F3632F" w:rsidRPr="00FE0646" w:rsidRDefault="00F3632F" w:rsidP="00F3632F">
      <w:pPr>
        <w:numPr>
          <w:ilvl w:val="1"/>
          <w:numId w:val="13"/>
        </w:numPr>
        <w:tabs>
          <w:tab w:val="clear" w:pos="1800"/>
        </w:tabs>
        <w:spacing w:after="0" w:line="480" w:lineRule="auto"/>
        <w:ind w:left="284" w:hanging="284"/>
        <w:jc w:val="both"/>
        <w:rPr>
          <w:rFonts w:ascii="Times New Roman" w:hAnsi="Times New Roman" w:cs="Times New Roman"/>
          <w:sz w:val="24"/>
          <w:szCs w:val="24"/>
          <w:lang w:val="de-DE"/>
        </w:rPr>
      </w:pPr>
      <w:r w:rsidRPr="00FE0646">
        <w:rPr>
          <w:rFonts w:ascii="Times New Roman" w:hAnsi="Times New Roman" w:cs="Times New Roman"/>
          <w:sz w:val="24"/>
          <w:szCs w:val="24"/>
          <w:lang w:val="de-DE"/>
        </w:rPr>
        <w:lastRenderedPageBreak/>
        <w:t>Menulis Hasil Penelitian</w:t>
      </w:r>
    </w:p>
    <w:p w:rsidR="00FE0646" w:rsidRPr="00FE0646" w:rsidRDefault="00F3632F" w:rsidP="00FE0646">
      <w:pPr>
        <w:spacing w:after="0" w:line="480" w:lineRule="auto"/>
        <w:ind w:firstLine="720"/>
        <w:jc w:val="both"/>
        <w:rPr>
          <w:rFonts w:ascii="Times New Roman" w:hAnsi="Times New Roman" w:cs="Times New Roman"/>
          <w:sz w:val="24"/>
          <w:szCs w:val="24"/>
        </w:rPr>
      </w:pPr>
      <w:r w:rsidRPr="00FE0646">
        <w:rPr>
          <w:rFonts w:ascii="Times New Roman" w:hAnsi="Times New Roman" w:cs="Times New Roman"/>
          <w:sz w:val="24"/>
          <w:szCs w:val="24"/>
          <w:lang w:val="de-DE"/>
        </w:rPr>
        <w:t xml:space="preserve">Penulisan data subyek yang telah berhasil dikumpulkan merupakan suatu hal yang membantu penulis unntuk memeriksa kembali apakah kesimpulan yang dibuat telah selesai. </w:t>
      </w:r>
      <w:r w:rsidRPr="00FE0646">
        <w:rPr>
          <w:rFonts w:ascii="Times New Roman" w:hAnsi="Times New Roman" w:cs="Times New Roman"/>
          <w:sz w:val="24"/>
          <w:szCs w:val="24"/>
        </w:rPr>
        <w:t xml:space="preserve">Dalam Penelitian ini, penulisan yang dipakai adalah presentase data yang didapat yaitu, penulisan data-data hasil penelitian berdasarkan wawancara mendalam dan observasi dengan subyek dan </w:t>
      </w:r>
      <w:r w:rsidRPr="00FE0646">
        <w:rPr>
          <w:rFonts w:ascii="Times New Roman" w:hAnsi="Times New Roman" w:cs="Times New Roman"/>
          <w:i/>
          <w:iCs/>
          <w:sz w:val="24"/>
          <w:szCs w:val="24"/>
        </w:rPr>
        <w:t>significant other</w:t>
      </w:r>
      <w:r w:rsidRPr="00FE0646">
        <w:rPr>
          <w:rFonts w:ascii="Times New Roman" w:hAnsi="Times New Roman" w:cs="Times New Roman"/>
          <w:sz w:val="24"/>
          <w:szCs w:val="24"/>
        </w:rPr>
        <w:t xml:space="preserve">. Proses dimulai dari data-data yang diperoleh dari subyek dan </w:t>
      </w:r>
      <w:r w:rsidRPr="00FE0646">
        <w:rPr>
          <w:rFonts w:ascii="Times New Roman" w:hAnsi="Times New Roman" w:cs="Times New Roman"/>
          <w:i/>
          <w:iCs/>
          <w:sz w:val="24"/>
          <w:szCs w:val="24"/>
        </w:rPr>
        <w:t>significant other</w:t>
      </w:r>
      <w:r w:rsidRPr="00FE0646">
        <w:rPr>
          <w:rFonts w:ascii="Times New Roman" w:hAnsi="Times New Roman" w:cs="Times New Roman"/>
          <w:sz w:val="24"/>
          <w:szCs w:val="24"/>
        </w:rPr>
        <w:t>, dibaca berulang kali sehinggga penulis mengerti benar permasalahanya, kemudian dianalisis untuk mendapatkan gambaran mengenai penghayatan pengalaman dari subyek.</w:t>
      </w:r>
      <w:r w:rsidRPr="00FE0646">
        <w:rPr>
          <w:rStyle w:val="FootnoteReference"/>
          <w:rFonts w:ascii="Times New Roman" w:hAnsi="Times New Roman" w:cs="Times New Roman"/>
          <w:sz w:val="24"/>
          <w:szCs w:val="24"/>
        </w:rPr>
        <w:footnoteReference w:id="14"/>
      </w:r>
      <w:r w:rsidRPr="00FE0646">
        <w:rPr>
          <w:rFonts w:ascii="Times New Roman" w:hAnsi="Times New Roman" w:cs="Times New Roman"/>
          <w:sz w:val="24"/>
          <w:szCs w:val="24"/>
        </w:rPr>
        <w:t xml:space="preserve"> Selanjutnya, dilakukan interprestasi secara keseluruhan, dimana di dalamnya mencangkup keseluruhan kesimpulan dari hasil penelitian. </w:t>
      </w:r>
    </w:p>
    <w:p w:rsidR="002403D7" w:rsidRPr="00FE0646" w:rsidRDefault="002403D7" w:rsidP="0071607E">
      <w:pPr>
        <w:spacing w:line="240" w:lineRule="auto"/>
        <w:ind w:left="360"/>
        <w:rPr>
          <w:rFonts w:ascii="Times New Roman" w:hAnsi="Times New Roman" w:cs="Times New Roman"/>
          <w:sz w:val="24"/>
          <w:szCs w:val="24"/>
        </w:rPr>
      </w:pPr>
    </w:p>
    <w:p w:rsidR="00D4717A" w:rsidRDefault="00D4717A">
      <w:pPr>
        <w:rPr>
          <w:rFonts w:ascii="Times New Roman" w:hAnsi="Times New Roman" w:cs="Times New Roman"/>
          <w:sz w:val="24"/>
          <w:szCs w:val="24"/>
        </w:rPr>
      </w:pPr>
      <w:r>
        <w:rPr>
          <w:rFonts w:ascii="Times New Roman" w:hAnsi="Times New Roman" w:cs="Times New Roman"/>
          <w:sz w:val="24"/>
          <w:szCs w:val="24"/>
        </w:rPr>
        <w:br w:type="page"/>
      </w:r>
    </w:p>
    <w:p w:rsidR="00D4717A" w:rsidRPr="00FE0646" w:rsidRDefault="00D4717A" w:rsidP="00D4717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LAPORAN </w:t>
      </w:r>
      <w:r w:rsidRPr="00FE0646">
        <w:rPr>
          <w:rFonts w:ascii="Times New Roman" w:hAnsi="Times New Roman" w:cs="Times New Roman"/>
          <w:b/>
          <w:sz w:val="24"/>
          <w:szCs w:val="24"/>
        </w:rPr>
        <w:t>PENELITIAN</w:t>
      </w:r>
    </w:p>
    <w:p w:rsidR="00D4717A" w:rsidRDefault="00D4717A" w:rsidP="00D4717A">
      <w:pPr>
        <w:spacing w:after="0" w:line="480" w:lineRule="auto"/>
        <w:jc w:val="center"/>
        <w:rPr>
          <w:rFonts w:ascii="Times New Roman" w:hAnsi="Times New Roman" w:cs="Times New Roman"/>
          <w:b/>
          <w:sz w:val="24"/>
          <w:szCs w:val="24"/>
        </w:rPr>
      </w:pPr>
      <w:r w:rsidRPr="00FE0646">
        <w:rPr>
          <w:rFonts w:ascii="Times New Roman" w:hAnsi="Times New Roman" w:cs="Times New Roman"/>
          <w:b/>
          <w:sz w:val="24"/>
          <w:szCs w:val="24"/>
        </w:rPr>
        <w:t>TRADISI SAKAYA:  MELACAK NILAI-N</w:t>
      </w:r>
      <w:r>
        <w:rPr>
          <w:rFonts w:ascii="Times New Roman" w:hAnsi="Times New Roman" w:cs="Times New Roman"/>
          <w:b/>
          <w:sz w:val="24"/>
          <w:szCs w:val="24"/>
        </w:rPr>
        <w:t>ILAI PROFETIK DALAM KEARIFAN LOK</w:t>
      </w:r>
      <w:r w:rsidRPr="00FE0646">
        <w:rPr>
          <w:rFonts w:ascii="Times New Roman" w:hAnsi="Times New Roman" w:cs="Times New Roman"/>
          <w:b/>
          <w:sz w:val="24"/>
          <w:szCs w:val="24"/>
        </w:rPr>
        <w:t xml:space="preserve">AL MASYARAKAT MUSLIM KOTA PALU </w:t>
      </w:r>
    </w:p>
    <w:p w:rsidR="00D4717A" w:rsidRDefault="00D4717A" w:rsidP="00D4717A">
      <w:pPr>
        <w:jc w:val="center"/>
        <w:rPr>
          <w:rFonts w:ascii="Times New Roman" w:hAnsi="Times New Roman" w:cs="Times New Roman"/>
          <w:b/>
          <w:sz w:val="24"/>
          <w:szCs w:val="24"/>
        </w:rPr>
      </w:pPr>
      <w:r w:rsidRPr="00FE0646">
        <w:rPr>
          <w:rFonts w:ascii="Times New Roman" w:hAnsi="Times New Roman" w:cs="Times New Roman"/>
          <w:b/>
          <w:sz w:val="24"/>
          <w:szCs w:val="24"/>
        </w:rPr>
        <w:t>SULAWESI TENGAH</w:t>
      </w:r>
    </w:p>
    <w:p w:rsidR="00D4717A" w:rsidRDefault="00D4717A" w:rsidP="00D4717A">
      <w:pPr>
        <w:jc w:val="center"/>
        <w:rPr>
          <w:rFonts w:ascii="Times New Roman" w:hAnsi="Times New Roman" w:cs="Times New Roman"/>
          <w:b/>
          <w:sz w:val="24"/>
          <w:szCs w:val="24"/>
        </w:rPr>
      </w:pPr>
    </w:p>
    <w:p w:rsidR="00D4717A" w:rsidRDefault="00D4717A" w:rsidP="00D4717A">
      <w:pPr>
        <w:jc w:val="center"/>
        <w:rPr>
          <w:rFonts w:ascii="Times New Roman" w:hAnsi="Times New Roman" w:cs="Times New Roman"/>
          <w:b/>
          <w:sz w:val="24"/>
          <w:szCs w:val="24"/>
        </w:rPr>
      </w:pPr>
    </w:p>
    <w:p w:rsidR="00D4717A" w:rsidRDefault="00D4717A" w:rsidP="00D4717A">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1430655</wp:posOffset>
            </wp:positionH>
            <wp:positionV relativeFrom="paragraph">
              <wp:posOffset>84455</wp:posOffset>
            </wp:positionV>
            <wp:extent cx="2232660" cy="2115185"/>
            <wp:effectExtent l="19050" t="0" r="0" b="0"/>
            <wp:wrapNone/>
            <wp:docPr id="2" name="Picture 1" descr="Hasil gambar untuk logo iain pa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iain palu"/>
                    <pic:cNvPicPr>
                      <a:picLocks noChangeAspect="1" noChangeArrowheads="1"/>
                    </pic:cNvPicPr>
                  </pic:nvPicPr>
                  <pic:blipFill>
                    <a:blip r:embed="rId8" cstate="print"/>
                    <a:srcRect/>
                    <a:stretch>
                      <a:fillRect/>
                    </a:stretch>
                  </pic:blipFill>
                  <pic:spPr bwMode="auto">
                    <a:xfrm>
                      <a:off x="0" y="0"/>
                      <a:ext cx="2232660" cy="2115185"/>
                    </a:xfrm>
                    <a:prstGeom prst="rect">
                      <a:avLst/>
                    </a:prstGeom>
                    <a:noFill/>
                    <a:ln w="9525">
                      <a:noFill/>
                      <a:miter lim="800000"/>
                      <a:headEnd/>
                      <a:tailEnd/>
                    </a:ln>
                  </pic:spPr>
                </pic:pic>
              </a:graphicData>
            </a:graphic>
          </wp:anchor>
        </w:drawing>
      </w:r>
    </w:p>
    <w:p w:rsidR="00D4717A" w:rsidRDefault="00D4717A" w:rsidP="00D4717A">
      <w:pPr>
        <w:jc w:val="center"/>
        <w:rPr>
          <w:rFonts w:ascii="Times New Roman" w:hAnsi="Times New Roman" w:cs="Times New Roman"/>
          <w:b/>
          <w:sz w:val="24"/>
          <w:szCs w:val="24"/>
        </w:rPr>
      </w:pPr>
    </w:p>
    <w:p w:rsidR="00D4717A" w:rsidRDefault="00D4717A" w:rsidP="00D4717A">
      <w:pPr>
        <w:jc w:val="center"/>
        <w:rPr>
          <w:rFonts w:ascii="Times New Roman" w:hAnsi="Times New Roman" w:cs="Times New Roman"/>
          <w:b/>
          <w:sz w:val="24"/>
          <w:szCs w:val="24"/>
        </w:rPr>
      </w:pPr>
    </w:p>
    <w:p w:rsidR="00D4717A" w:rsidRDefault="00D4717A" w:rsidP="00D4717A">
      <w:pPr>
        <w:jc w:val="center"/>
        <w:rPr>
          <w:rFonts w:ascii="Times New Roman" w:hAnsi="Times New Roman" w:cs="Times New Roman"/>
          <w:b/>
          <w:sz w:val="24"/>
          <w:szCs w:val="24"/>
        </w:rPr>
      </w:pPr>
    </w:p>
    <w:p w:rsidR="00D4717A" w:rsidRDefault="00D4717A" w:rsidP="00D4717A">
      <w:pPr>
        <w:jc w:val="center"/>
        <w:rPr>
          <w:rFonts w:ascii="Times New Roman" w:hAnsi="Times New Roman" w:cs="Times New Roman"/>
          <w:b/>
          <w:sz w:val="24"/>
          <w:szCs w:val="24"/>
        </w:rPr>
      </w:pPr>
    </w:p>
    <w:p w:rsidR="00D4717A" w:rsidRDefault="00D4717A" w:rsidP="00D4717A">
      <w:pPr>
        <w:jc w:val="center"/>
        <w:rPr>
          <w:rFonts w:ascii="Times New Roman" w:hAnsi="Times New Roman" w:cs="Times New Roman"/>
          <w:b/>
          <w:sz w:val="24"/>
          <w:szCs w:val="24"/>
        </w:rPr>
      </w:pPr>
    </w:p>
    <w:p w:rsidR="00D4717A" w:rsidRDefault="00D4717A" w:rsidP="00D4717A">
      <w:pPr>
        <w:jc w:val="center"/>
        <w:rPr>
          <w:rFonts w:ascii="Times New Roman" w:hAnsi="Times New Roman" w:cs="Times New Roman"/>
          <w:b/>
          <w:sz w:val="24"/>
          <w:szCs w:val="24"/>
        </w:rPr>
      </w:pPr>
    </w:p>
    <w:p w:rsidR="00D4717A" w:rsidRDefault="00D4717A" w:rsidP="00D4717A">
      <w:pPr>
        <w:jc w:val="center"/>
        <w:rPr>
          <w:rFonts w:ascii="Times New Roman" w:hAnsi="Times New Roman" w:cs="Times New Roman"/>
          <w:b/>
          <w:sz w:val="24"/>
          <w:szCs w:val="24"/>
        </w:rPr>
      </w:pPr>
    </w:p>
    <w:p w:rsidR="00D4717A" w:rsidRPr="00197E65" w:rsidRDefault="00D4717A" w:rsidP="00D4717A">
      <w:pPr>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D4717A" w:rsidRDefault="00D4717A" w:rsidP="00D4717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HATTA FAKHRURROZI, M.PD.I</w:t>
      </w:r>
    </w:p>
    <w:p w:rsidR="00D4717A" w:rsidRDefault="00D4717A" w:rsidP="00D4717A">
      <w:pPr>
        <w:jc w:val="center"/>
        <w:rPr>
          <w:rFonts w:ascii="Times New Roman" w:hAnsi="Times New Roman" w:cs="Times New Roman"/>
          <w:b/>
          <w:sz w:val="24"/>
          <w:szCs w:val="24"/>
          <w:lang w:val="id-ID"/>
        </w:rPr>
      </w:pPr>
      <w:r>
        <w:rPr>
          <w:rFonts w:ascii="Times New Roman" w:hAnsi="Times New Roman" w:cs="Times New Roman"/>
          <w:b/>
          <w:sz w:val="24"/>
          <w:szCs w:val="24"/>
          <w:lang w:val="id-ID"/>
        </w:rPr>
        <w:t>NIP. 197911182009011010</w:t>
      </w:r>
    </w:p>
    <w:p w:rsidR="00D4717A" w:rsidRDefault="00D4717A" w:rsidP="00D4717A">
      <w:pPr>
        <w:jc w:val="center"/>
        <w:rPr>
          <w:rFonts w:ascii="Times New Roman" w:hAnsi="Times New Roman" w:cs="Times New Roman"/>
          <w:b/>
          <w:sz w:val="24"/>
          <w:szCs w:val="24"/>
          <w:lang w:val="id-ID"/>
        </w:rPr>
      </w:pPr>
    </w:p>
    <w:p w:rsidR="00D4717A" w:rsidRDefault="00D4717A" w:rsidP="00D4717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DR. RISVIRENOL, M.PD.</w:t>
      </w:r>
    </w:p>
    <w:p w:rsidR="00D4717A" w:rsidRDefault="00D4717A" w:rsidP="00D4717A">
      <w:pPr>
        <w:jc w:val="center"/>
        <w:rPr>
          <w:rFonts w:ascii="Times New Roman" w:hAnsi="Times New Roman" w:cs="Times New Roman"/>
          <w:b/>
          <w:sz w:val="24"/>
          <w:szCs w:val="24"/>
          <w:lang w:val="id-ID"/>
        </w:rPr>
      </w:pPr>
      <w:r>
        <w:rPr>
          <w:rFonts w:ascii="Times New Roman" w:hAnsi="Times New Roman" w:cs="Times New Roman"/>
          <w:b/>
          <w:sz w:val="24"/>
          <w:szCs w:val="24"/>
          <w:lang w:val="id-ID"/>
        </w:rPr>
        <w:t>NIP. 198105212011011006</w:t>
      </w:r>
    </w:p>
    <w:p w:rsidR="00D4717A" w:rsidRPr="00197E65" w:rsidRDefault="00D4717A" w:rsidP="00D4717A">
      <w:pPr>
        <w:jc w:val="center"/>
        <w:rPr>
          <w:rFonts w:ascii="Times New Roman" w:hAnsi="Times New Roman" w:cs="Times New Roman"/>
          <w:b/>
          <w:sz w:val="24"/>
          <w:szCs w:val="24"/>
          <w:lang w:val="id-ID"/>
        </w:rPr>
      </w:pPr>
    </w:p>
    <w:p w:rsidR="00D4717A" w:rsidRDefault="00D4717A" w:rsidP="00D4717A">
      <w:pPr>
        <w:jc w:val="center"/>
        <w:rPr>
          <w:rFonts w:ascii="Times New Roman" w:hAnsi="Times New Roman" w:cs="Times New Roman"/>
          <w:b/>
          <w:sz w:val="24"/>
          <w:szCs w:val="24"/>
          <w:lang w:val="id-ID"/>
        </w:rPr>
      </w:pPr>
    </w:p>
    <w:p w:rsidR="00D4717A" w:rsidRPr="00197E65" w:rsidRDefault="00D4717A" w:rsidP="00D4717A">
      <w:pPr>
        <w:jc w:val="center"/>
        <w:rPr>
          <w:rFonts w:ascii="Times New Roman" w:hAnsi="Times New Roman" w:cs="Times New Roman"/>
          <w:b/>
          <w:sz w:val="24"/>
          <w:szCs w:val="24"/>
          <w:lang w:val="id-ID"/>
        </w:rPr>
      </w:pPr>
    </w:p>
    <w:p w:rsidR="00D4717A" w:rsidRDefault="00D4717A" w:rsidP="00D4717A">
      <w:pPr>
        <w:jc w:val="center"/>
        <w:rPr>
          <w:rFonts w:ascii="Times New Roman" w:hAnsi="Times New Roman" w:cs="Times New Roman"/>
          <w:b/>
          <w:sz w:val="24"/>
          <w:szCs w:val="24"/>
        </w:rPr>
      </w:pPr>
      <w:r>
        <w:rPr>
          <w:rFonts w:ascii="Times New Roman" w:hAnsi="Times New Roman" w:cs="Times New Roman"/>
          <w:b/>
          <w:sz w:val="24"/>
          <w:szCs w:val="24"/>
        </w:rPr>
        <w:t>INSTITUT AGAMA ISLAM NEGERI PALU</w:t>
      </w:r>
    </w:p>
    <w:p w:rsidR="00D4717A" w:rsidRPr="00DD77FE" w:rsidRDefault="00D4717A" w:rsidP="00D4717A">
      <w:pPr>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8</w:t>
      </w:r>
    </w:p>
    <w:p w:rsidR="0071607E" w:rsidRPr="00D4717A" w:rsidRDefault="00D4717A" w:rsidP="00D4717A">
      <w:pP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margin-left:372.85pt;margin-top:39.65pt;width:36.45pt;height:32.7pt;z-index:251660288" stroked="f"/>
        </w:pict>
      </w:r>
    </w:p>
    <w:sectPr w:rsidR="0071607E" w:rsidRPr="00D4717A" w:rsidSect="001F1408">
      <w:footerReference w:type="even" r:id="rId9"/>
      <w:footerReference w:type="default" r:id="rId10"/>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3A3" w:rsidRDefault="00F773A3" w:rsidP="0084079B">
      <w:pPr>
        <w:spacing w:after="0" w:line="240" w:lineRule="auto"/>
      </w:pPr>
      <w:r>
        <w:separator/>
      </w:r>
    </w:p>
  </w:endnote>
  <w:endnote w:type="continuationSeparator" w:id="1">
    <w:p w:rsidR="00F773A3" w:rsidRDefault="00F773A3" w:rsidP="00840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21" w:rsidRDefault="004D2499" w:rsidP="00DE50B6">
    <w:pPr>
      <w:pStyle w:val="Footer"/>
      <w:framePr w:wrap="around" w:vAnchor="text" w:hAnchor="margin" w:xAlign="right" w:y="1"/>
      <w:rPr>
        <w:rStyle w:val="PageNumber"/>
      </w:rPr>
    </w:pPr>
    <w:r>
      <w:rPr>
        <w:rStyle w:val="PageNumber"/>
      </w:rPr>
      <w:fldChar w:fldCharType="begin"/>
    </w:r>
    <w:r w:rsidR="00226921">
      <w:rPr>
        <w:rStyle w:val="PageNumber"/>
      </w:rPr>
      <w:instrText xml:space="preserve">PAGE  </w:instrText>
    </w:r>
    <w:r>
      <w:rPr>
        <w:rStyle w:val="PageNumber"/>
      </w:rPr>
      <w:fldChar w:fldCharType="end"/>
    </w:r>
  </w:p>
  <w:p w:rsidR="00226921" w:rsidRDefault="00226921" w:rsidP="002269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21" w:rsidRDefault="004D2499" w:rsidP="00DE50B6">
    <w:pPr>
      <w:pStyle w:val="Footer"/>
      <w:framePr w:wrap="around" w:vAnchor="text" w:hAnchor="margin" w:xAlign="right" w:y="1"/>
      <w:rPr>
        <w:rStyle w:val="PageNumber"/>
      </w:rPr>
    </w:pPr>
    <w:r>
      <w:rPr>
        <w:rStyle w:val="PageNumber"/>
      </w:rPr>
      <w:fldChar w:fldCharType="begin"/>
    </w:r>
    <w:r w:rsidR="00226921">
      <w:rPr>
        <w:rStyle w:val="PageNumber"/>
      </w:rPr>
      <w:instrText xml:space="preserve">PAGE  </w:instrText>
    </w:r>
    <w:r>
      <w:rPr>
        <w:rStyle w:val="PageNumber"/>
      </w:rPr>
      <w:fldChar w:fldCharType="separate"/>
    </w:r>
    <w:r w:rsidR="00D4717A">
      <w:rPr>
        <w:rStyle w:val="PageNumber"/>
        <w:noProof/>
      </w:rPr>
      <w:t>17</w:t>
    </w:r>
    <w:r>
      <w:rPr>
        <w:rStyle w:val="PageNumber"/>
      </w:rPr>
      <w:fldChar w:fldCharType="end"/>
    </w:r>
  </w:p>
  <w:p w:rsidR="00226921" w:rsidRDefault="00226921" w:rsidP="002269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3A3" w:rsidRDefault="00F773A3" w:rsidP="0084079B">
      <w:pPr>
        <w:spacing w:after="0" w:line="240" w:lineRule="auto"/>
      </w:pPr>
      <w:r>
        <w:separator/>
      </w:r>
    </w:p>
  </w:footnote>
  <w:footnote w:type="continuationSeparator" w:id="1">
    <w:p w:rsidR="00F773A3" w:rsidRDefault="00F773A3" w:rsidP="0084079B">
      <w:pPr>
        <w:spacing w:after="0" w:line="240" w:lineRule="auto"/>
      </w:pPr>
      <w:r>
        <w:continuationSeparator/>
      </w:r>
    </w:p>
  </w:footnote>
  <w:footnote w:id="2">
    <w:p w:rsidR="00F95A6E" w:rsidRDefault="00F95A6E">
      <w:pPr>
        <w:pStyle w:val="FootnoteText"/>
      </w:pPr>
      <w:r>
        <w:rPr>
          <w:rStyle w:val="FootnoteReference"/>
        </w:rPr>
        <w:footnoteRef/>
      </w:r>
      <w:r>
        <w:t xml:space="preserve"> </w:t>
      </w:r>
      <w:hyperlink r:id="rId1" w:history="1">
        <w:r w:rsidRPr="0084079B">
          <w:rPr>
            <w:rStyle w:val="Hyperlink"/>
            <w:color w:val="auto"/>
            <w:u w:val="none"/>
          </w:rPr>
          <w:t>https://www.bps.go.id/KegiatanLain/view/id/127</w:t>
        </w:r>
      </w:hyperlink>
      <w:r>
        <w:t xml:space="preserve"> diakses tanggal 14 April 2017</w:t>
      </w:r>
    </w:p>
  </w:footnote>
  <w:footnote w:id="3">
    <w:p w:rsidR="00F95A6E" w:rsidRDefault="00F95A6E" w:rsidP="008E7CBC">
      <w:pPr>
        <w:pStyle w:val="FootnoteText"/>
      </w:pPr>
      <w:r>
        <w:rPr>
          <w:rStyle w:val="FootnoteReference"/>
        </w:rPr>
        <w:footnoteRef/>
      </w:r>
      <w:r>
        <w:t xml:space="preserve"> Noor Sulaiman PL, Peranan Al Khairaat dalam Perubahan Sosial Budaya Masyarakat Kaili di Sulawesi Tengah (1930-1996), (Yogyakarta: Disertasi IAIN Sunan Kalijaga, tidak diterbitkan, 2000), h. 3</w:t>
      </w:r>
    </w:p>
  </w:footnote>
  <w:footnote w:id="4">
    <w:p w:rsidR="00F95A6E" w:rsidRDefault="00F95A6E" w:rsidP="008E7CBC">
      <w:pPr>
        <w:pStyle w:val="FootnoteText"/>
      </w:pPr>
      <w:r>
        <w:rPr>
          <w:rStyle w:val="FootnoteReference"/>
        </w:rPr>
        <w:footnoteRef/>
      </w:r>
      <w:r>
        <w:t xml:space="preserve"> Ibid. Lihat juga Mattulada, Sejarah Kebudayaan To-Kaili, (Palu: Universitas Tadulako, tt), 30-31.</w:t>
      </w:r>
    </w:p>
  </w:footnote>
  <w:footnote w:id="5">
    <w:p w:rsidR="00F95A6E" w:rsidRPr="00094ED5" w:rsidRDefault="00F95A6E" w:rsidP="008E7CBC">
      <w:pPr>
        <w:pStyle w:val="FootnoteText"/>
      </w:pPr>
      <w:r>
        <w:rPr>
          <w:rStyle w:val="FootnoteReference"/>
        </w:rPr>
        <w:footnoteRef/>
      </w:r>
      <w:r>
        <w:t xml:space="preserve"> Syuaib Djafar, </w:t>
      </w:r>
      <w:r>
        <w:rPr>
          <w:i/>
        </w:rPr>
        <w:t xml:space="preserve">Kerajaan dan Dewan Adat di Tanah Kaili Sulawesi Tengah, </w:t>
      </w:r>
      <w:r>
        <w:t>(Yogyakarta, OMBAK, 2014), h. 2.</w:t>
      </w:r>
    </w:p>
  </w:footnote>
  <w:footnote w:id="6">
    <w:p w:rsidR="00F95A6E" w:rsidRPr="00BD720A" w:rsidRDefault="00F95A6E">
      <w:pPr>
        <w:pStyle w:val="FootnoteText"/>
      </w:pPr>
      <w:r>
        <w:rPr>
          <w:rStyle w:val="FootnoteReference"/>
        </w:rPr>
        <w:footnoteRef/>
      </w:r>
      <w:r>
        <w:t xml:space="preserve"> Haliadi, DKK., </w:t>
      </w:r>
      <w:r>
        <w:rPr>
          <w:i/>
        </w:rPr>
        <w:t xml:space="preserve">Sejarah Islam di Lembah Palu, </w:t>
      </w:r>
      <w:r>
        <w:t>(Yogyakarta: Q-Media, 2016), h. 2.</w:t>
      </w:r>
    </w:p>
  </w:footnote>
  <w:footnote w:id="7">
    <w:p w:rsidR="00F95A6E" w:rsidRDefault="00F95A6E">
      <w:pPr>
        <w:pStyle w:val="FootnoteText"/>
      </w:pPr>
      <w:r>
        <w:rPr>
          <w:rStyle w:val="FootnoteReference"/>
        </w:rPr>
        <w:footnoteRef/>
      </w:r>
      <w:r>
        <w:t xml:space="preserve"> Ibid., h. 3.  Penulis tidak lebih lanjut meneliti sisi mistik yang terdapat di Sulawesi Tengah dengan beberapa alasan, salah satunya karena penulis tidak memiliki kemampuan dan pengetahuan dalam bidang mistik.   </w:t>
      </w:r>
    </w:p>
  </w:footnote>
  <w:footnote w:id="8">
    <w:p w:rsidR="00197E65" w:rsidRPr="00D6539B" w:rsidRDefault="00197E65" w:rsidP="00FB07AF">
      <w:pPr>
        <w:pStyle w:val="FootnoteText"/>
      </w:pPr>
      <w:r>
        <w:rPr>
          <w:rStyle w:val="FootnoteReference"/>
        </w:rPr>
        <w:footnoteRef/>
      </w:r>
      <w:r>
        <w:t xml:space="preserve"> </w:t>
      </w:r>
      <w:r>
        <w:rPr>
          <w:lang w:val="id-ID"/>
        </w:rPr>
        <w:t xml:space="preserve">Haliadi, DKK., </w:t>
      </w:r>
      <w:r>
        <w:rPr>
          <w:i/>
          <w:iCs/>
          <w:lang w:val="id-ID"/>
        </w:rPr>
        <w:t>Sejarah</w:t>
      </w:r>
      <w:r w:rsidR="00FB07AF">
        <w:rPr>
          <w:i/>
          <w:iCs/>
          <w:lang w:val="id-ID"/>
        </w:rPr>
        <w:t>...</w:t>
      </w:r>
      <w:r>
        <w:rPr>
          <w:lang w:val="id-ID"/>
        </w:rPr>
        <w:t>, h. 5.</w:t>
      </w:r>
      <w:r w:rsidR="00D6539B">
        <w:t xml:space="preserve"> Lihat juga Haliadi Sadi – Syamsuri, </w:t>
      </w:r>
      <w:r w:rsidR="00D6539B">
        <w:rPr>
          <w:i/>
        </w:rPr>
        <w:t xml:space="preserve">Sejarah Islam di Sigi, </w:t>
      </w:r>
      <w:r w:rsidR="00D6539B">
        <w:t xml:space="preserve">(Yogyakarta: Q-Media, 2016), h. 14. Dalam buku ini dijelaskan bahwa tujuan pelaksanaan upacara Balia adalah 1) pengobatan, baik pengobatan individual atau missal; 2) pertanian, berkaitan dengan kesuburan tanah, menolak wabah, hama tanaman, keselamatan para petani selama mengolah kebun; 3) hiburan, sebagai salah satu bentuk kesenian yang mengandung unsure magis religious, 4) pelaksanaan eksekusi terhadap pelanggaran tata susila dan perlawanan yang menantang raja. Lihat Dahlia Syuaib dan Amining Bunnu, </w:t>
      </w:r>
      <w:r w:rsidR="00D6539B">
        <w:rPr>
          <w:i/>
        </w:rPr>
        <w:t xml:space="preserve">Adat Balia di Tanah Kaili Kabupaten Donggala [suatu tinjauan sosial relijius], </w:t>
      </w:r>
      <w:r w:rsidR="00D6539B">
        <w:t>(laporan penelitian, Balai Penelitianan Universitas Tadulako Palu, 1994), h. 6-7.</w:t>
      </w:r>
    </w:p>
  </w:footnote>
  <w:footnote w:id="9">
    <w:p w:rsidR="00F95A6E" w:rsidRDefault="00F95A6E" w:rsidP="00F3632F">
      <w:pPr>
        <w:pStyle w:val="FootnoteText"/>
        <w:ind w:firstLine="720"/>
        <w:jc w:val="both"/>
      </w:pPr>
      <w:r w:rsidRPr="00CB5B42">
        <w:rPr>
          <w:rStyle w:val="FootnoteReference"/>
          <w:rFonts w:asciiTheme="majorBidi" w:hAnsiTheme="majorBidi" w:cstheme="majorBidi"/>
        </w:rPr>
        <w:footnoteRef/>
      </w:r>
      <w:r w:rsidRPr="00CB5B42">
        <w:rPr>
          <w:rFonts w:asciiTheme="majorBidi" w:hAnsiTheme="majorBidi" w:cstheme="majorBidi"/>
        </w:rPr>
        <w:t xml:space="preserve"> </w:t>
      </w:r>
      <w:r w:rsidRPr="00CB5B42">
        <w:rPr>
          <w:rFonts w:asciiTheme="majorBidi" w:hAnsiTheme="majorBidi" w:cstheme="majorBidi"/>
          <w:lang w:val="sv-SE"/>
        </w:rPr>
        <w:t>Kristi Poerwandari,</w:t>
      </w:r>
      <w:r w:rsidRPr="00CB5B42">
        <w:rPr>
          <w:rFonts w:asciiTheme="majorBidi" w:hAnsiTheme="majorBidi" w:cstheme="majorBidi"/>
          <w:lang w:val="fi-FI"/>
        </w:rPr>
        <w:t xml:space="preserve"> </w:t>
      </w:r>
      <w:r w:rsidRPr="00CB5B42">
        <w:rPr>
          <w:rFonts w:asciiTheme="majorBidi" w:hAnsiTheme="majorBidi" w:cstheme="majorBidi"/>
          <w:i/>
          <w:lang w:val="fi-FI"/>
        </w:rPr>
        <w:t>Pendekatan Kualitatif untuk Penellitian Perilaku Manusia</w:t>
      </w:r>
      <w:r w:rsidRPr="00CB5B42">
        <w:rPr>
          <w:rFonts w:asciiTheme="majorBidi" w:hAnsiTheme="majorBidi" w:cstheme="majorBidi"/>
          <w:lang w:val="fi-FI"/>
        </w:rPr>
        <w:t xml:space="preserve"> (</w:t>
      </w:r>
      <w:r w:rsidRPr="00CB5B42">
        <w:rPr>
          <w:rFonts w:asciiTheme="majorBidi" w:hAnsiTheme="majorBidi" w:cstheme="majorBidi"/>
          <w:lang w:val="sv-SE"/>
        </w:rPr>
        <w:t xml:space="preserve">Depok: Lembaga Pengembangan Sarana Pengukuran dan Pendidikan Psikologi (LPSP3) Fakultas Psikologi Universitas Indonesia Kampus Baru UI, </w:t>
      </w:r>
      <w:r w:rsidRPr="00CB5B42">
        <w:rPr>
          <w:rFonts w:asciiTheme="majorBidi" w:hAnsiTheme="majorBidi" w:cstheme="majorBidi"/>
          <w:lang w:val="fi-FI"/>
        </w:rPr>
        <w:t>2005), hal. 26.</w:t>
      </w:r>
    </w:p>
  </w:footnote>
  <w:footnote w:id="10">
    <w:p w:rsidR="00F95A6E" w:rsidRDefault="00F95A6E" w:rsidP="00F3632F">
      <w:pPr>
        <w:pStyle w:val="FootnoteText"/>
        <w:ind w:firstLine="720"/>
        <w:jc w:val="both"/>
      </w:pPr>
      <w:r w:rsidRPr="00CB5B42">
        <w:rPr>
          <w:rStyle w:val="FootnoteReference"/>
          <w:rFonts w:asciiTheme="majorBidi" w:hAnsiTheme="majorBidi" w:cstheme="majorBidi"/>
        </w:rPr>
        <w:footnoteRef/>
      </w:r>
      <w:r w:rsidRPr="00CB5B42">
        <w:rPr>
          <w:rFonts w:asciiTheme="majorBidi" w:hAnsiTheme="majorBidi" w:cstheme="majorBidi"/>
        </w:rPr>
        <w:t xml:space="preserve"> S.K. Biklen, dan Bogdan,</w:t>
      </w:r>
      <w:r>
        <w:rPr>
          <w:rFonts w:asciiTheme="majorBidi" w:hAnsiTheme="majorBidi" w:cstheme="majorBidi"/>
        </w:rPr>
        <w:t xml:space="preserve"> </w:t>
      </w:r>
      <w:r w:rsidRPr="00CB5B42">
        <w:rPr>
          <w:rFonts w:asciiTheme="majorBidi" w:hAnsiTheme="majorBidi" w:cstheme="majorBidi"/>
        </w:rPr>
        <w:t xml:space="preserve"> R.C., </w:t>
      </w:r>
      <w:r w:rsidRPr="00CB5B42">
        <w:rPr>
          <w:rFonts w:asciiTheme="majorBidi" w:hAnsiTheme="majorBidi" w:cstheme="majorBidi"/>
          <w:i/>
          <w:iCs/>
        </w:rPr>
        <w:t>Qualitative Research for Education: An Introduction to Theory and Methods,</w:t>
      </w:r>
      <w:r w:rsidRPr="00CB5B42">
        <w:rPr>
          <w:rFonts w:asciiTheme="majorBidi" w:hAnsiTheme="majorBidi" w:cstheme="majorBidi"/>
        </w:rPr>
        <w:t xml:space="preserve"> (Boston: Allyn and Bacon, Inc. 1982), hal. 89.</w:t>
      </w:r>
    </w:p>
  </w:footnote>
  <w:footnote w:id="11">
    <w:p w:rsidR="00F95A6E" w:rsidRDefault="00F95A6E" w:rsidP="00F3632F">
      <w:pPr>
        <w:pStyle w:val="FootnoteText"/>
        <w:ind w:firstLine="720"/>
        <w:jc w:val="both"/>
      </w:pPr>
      <w:r>
        <w:rPr>
          <w:rStyle w:val="FootnoteReference"/>
        </w:rPr>
        <w:footnoteRef/>
      </w:r>
      <w:r>
        <w:t xml:space="preserve"> </w:t>
      </w:r>
      <w:r>
        <w:rPr>
          <w:rFonts w:asciiTheme="majorBidi" w:hAnsiTheme="majorBidi" w:cstheme="majorBidi"/>
        </w:rPr>
        <w:t xml:space="preserve">Agus Salim, </w:t>
      </w:r>
      <w:r w:rsidRPr="00C535A8">
        <w:rPr>
          <w:rFonts w:asciiTheme="majorBidi" w:hAnsiTheme="majorBidi" w:cstheme="majorBidi"/>
          <w:i/>
          <w:iCs/>
        </w:rPr>
        <w:t>Teori &amp; Paradigma Penelitian Sosial</w:t>
      </w:r>
      <w:r w:rsidRPr="00C535A8">
        <w:rPr>
          <w:rFonts w:asciiTheme="majorBidi" w:hAnsiTheme="majorBidi" w:cstheme="majorBidi"/>
        </w:rPr>
        <w:t xml:space="preserve">. </w:t>
      </w:r>
      <w:r>
        <w:rPr>
          <w:rFonts w:asciiTheme="majorBidi" w:hAnsiTheme="majorBidi" w:cstheme="majorBidi"/>
        </w:rPr>
        <w:t>(</w:t>
      </w:r>
      <w:r w:rsidRPr="00C535A8">
        <w:rPr>
          <w:rFonts w:asciiTheme="majorBidi" w:hAnsiTheme="majorBidi" w:cstheme="majorBidi"/>
        </w:rPr>
        <w:t>Yogyakarta: Tiara Wacana</w:t>
      </w:r>
      <w:r>
        <w:rPr>
          <w:rFonts w:asciiTheme="majorBidi" w:hAnsiTheme="majorBidi" w:cstheme="majorBidi"/>
        </w:rPr>
        <w:t>, 2006), hal. 35.</w:t>
      </w:r>
    </w:p>
  </w:footnote>
  <w:footnote w:id="12">
    <w:p w:rsidR="00F95A6E" w:rsidRDefault="00F95A6E" w:rsidP="00F3632F">
      <w:pPr>
        <w:pStyle w:val="FootnoteText"/>
        <w:ind w:firstLine="720"/>
        <w:jc w:val="both"/>
      </w:pPr>
      <w:r>
        <w:rPr>
          <w:rStyle w:val="FootnoteReference"/>
        </w:rPr>
        <w:footnoteRef/>
      </w:r>
      <w:r>
        <w:t xml:space="preserve"> </w:t>
      </w:r>
      <w:r>
        <w:rPr>
          <w:rFonts w:asciiTheme="majorBidi" w:hAnsiTheme="majorBidi" w:cstheme="majorBidi"/>
          <w:lang w:val="sv-SE"/>
        </w:rPr>
        <w:t>Kristi P</w:t>
      </w:r>
      <w:r w:rsidRPr="00C535A8">
        <w:rPr>
          <w:rFonts w:asciiTheme="majorBidi" w:hAnsiTheme="majorBidi" w:cstheme="majorBidi"/>
          <w:lang w:val="sv-SE"/>
        </w:rPr>
        <w:t>oerwandari,</w:t>
      </w:r>
      <w:r w:rsidRPr="00C535A8">
        <w:rPr>
          <w:rFonts w:asciiTheme="majorBidi" w:hAnsiTheme="majorBidi" w:cstheme="majorBidi"/>
          <w:lang w:val="fi-FI"/>
        </w:rPr>
        <w:t xml:space="preserve"> </w:t>
      </w:r>
      <w:r>
        <w:rPr>
          <w:rFonts w:asciiTheme="majorBidi" w:hAnsiTheme="majorBidi" w:cstheme="majorBidi"/>
          <w:i/>
          <w:lang w:val="fi-FI"/>
        </w:rPr>
        <w:t xml:space="preserve">Op. Cit, </w:t>
      </w:r>
      <w:r>
        <w:rPr>
          <w:rFonts w:asciiTheme="majorBidi" w:hAnsiTheme="majorBidi" w:cstheme="majorBidi"/>
          <w:iCs/>
          <w:lang w:val="fi-FI"/>
        </w:rPr>
        <w:t>hal. 32.</w:t>
      </w:r>
    </w:p>
  </w:footnote>
  <w:footnote w:id="13">
    <w:p w:rsidR="00F95A6E" w:rsidRDefault="00F95A6E" w:rsidP="00F3632F">
      <w:pPr>
        <w:pStyle w:val="FootnoteText"/>
        <w:ind w:firstLine="720"/>
        <w:jc w:val="both"/>
      </w:pPr>
      <w:r w:rsidRPr="000820D9">
        <w:rPr>
          <w:rStyle w:val="FootnoteReference"/>
          <w:rFonts w:asciiTheme="majorBidi" w:hAnsiTheme="majorBidi" w:cstheme="majorBidi"/>
        </w:rPr>
        <w:footnoteRef/>
      </w:r>
      <w:r w:rsidRPr="000820D9">
        <w:rPr>
          <w:rFonts w:asciiTheme="majorBidi" w:hAnsiTheme="majorBidi" w:cstheme="majorBidi"/>
        </w:rPr>
        <w:t xml:space="preserve"> Sukardi, </w:t>
      </w:r>
      <w:r w:rsidRPr="000820D9">
        <w:rPr>
          <w:rFonts w:asciiTheme="majorBidi" w:hAnsiTheme="majorBidi" w:cstheme="majorBidi"/>
          <w:i/>
          <w:iCs/>
        </w:rPr>
        <w:t xml:space="preserve">Metodologi Penelitian Pendidikan; Kompetensi dan Praktiknya, </w:t>
      </w:r>
      <w:r w:rsidRPr="000820D9">
        <w:rPr>
          <w:rFonts w:asciiTheme="majorBidi" w:hAnsiTheme="majorBidi" w:cstheme="majorBidi"/>
        </w:rPr>
        <w:t>(Jakarta: Bumi Aksara, 2004), hal. 54.</w:t>
      </w:r>
    </w:p>
  </w:footnote>
  <w:footnote w:id="14">
    <w:p w:rsidR="00F95A6E" w:rsidRDefault="00F95A6E" w:rsidP="00F3632F">
      <w:pPr>
        <w:pStyle w:val="FootnoteText"/>
        <w:ind w:firstLine="720"/>
      </w:pPr>
      <w:r>
        <w:rPr>
          <w:rStyle w:val="FootnoteReference"/>
        </w:rPr>
        <w:footnoteRef/>
      </w:r>
      <w:r>
        <w:t xml:space="preserve"> </w:t>
      </w:r>
      <w:r>
        <w:rPr>
          <w:rFonts w:asciiTheme="majorBidi" w:hAnsiTheme="majorBidi" w:cstheme="majorBidi"/>
        </w:rPr>
        <w:t xml:space="preserve">Agus Salim, </w:t>
      </w:r>
      <w:r w:rsidRPr="00C535A8">
        <w:rPr>
          <w:rFonts w:asciiTheme="majorBidi" w:hAnsiTheme="majorBidi" w:cstheme="majorBidi"/>
          <w:i/>
          <w:iCs/>
        </w:rPr>
        <w:t>Teori &amp; Paradigma Penelitian Sosial</w:t>
      </w:r>
      <w:r>
        <w:rPr>
          <w:rFonts w:asciiTheme="majorBidi" w:hAnsiTheme="majorBidi" w:cstheme="majorBidi"/>
          <w:i/>
          <w:iCs/>
        </w:rPr>
        <w:t xml:space="preserve">, </w:t>
      </w:r>
      <w:r>
        <w:rPr>
          <w:rFonts w:asciiTheme="majorBidi" w:hAnsiTheme="majorBidi" w:cstheme="majorBidi"/>
        </w:rPr>
        <w:t>hal. 43 – 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183F"/>
    <w:multiLevelType w:val="hybridMultilevel"/>
    <w:tmpl w:val="647A25C8"/>
    <w:lvl w:ilvl="0" w:tplc="598CA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4E6A07"/>
    <w:multiLevelType w:val="hybridMultilevel"/>
    <w:tmpl w:val="49021EC4"/>
    <w:lvl w:ilvl="0" w:tplc="C3981590">
      <w:start w:val="1"/>
      <w:numFmt w:val="lowerLetter"/>
      <w:lvlText w:val="%1."/>
      <w:lvlJc w:val="left"/>
      <w:pPr>
        <w:tabs>
          <w:tab w:val="num" w:pos="1080"/>
        </w:tabs>
        <w:ind w:left="1080" w:hanging="360"/>
      </w:pPr>
      <w:rPr>
        <w:rFonts w:cs="Times New Roman" w:hint="default"/>
      </w:rPr>
    </w:lvl>
    <w:lvl w:ilvl="1" w:tplc="09DCBB2A">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04F36EE"/>
    <w:multiLevelType w:val="hybridMultilevel"/>
    <w:tmpl w:val="A9EC2F30"/>
    <w:lvl w:ilvl="0" w:tplc="A0E4FA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3D3674A"/>
    <w:multiLevelType w:val="hybridMultilevel"/>
    <w:tmpl w:val="BF88586C"/>
    <w:lvl w:ilvl="0" w:tplc="C3981590">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3A66E20"/>
    <w:multiLevelType w:val="hybridMultilevel"/>
    <w:tmpl w:val="22C2B6FA"/>
    <w:lvl w:ilvl="0" w:tplc="C3981590">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5D379C1"/>
    <w:multiLevelType w:val="hybridMultilevel"/>
    <w:tmpl w:val="91D0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E3B65"/>
    <w:multiLevelType w:val="hybridMultilevel"/>
    <w:tmpl w:val="6DBE81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1432C28"/>
    <w:multiLevelType w:val="hybridMultilevel"/>
    <w:tmpl w:val="5FDCD466"/>
    <w:lvl w:ilvl="0" w:tplc="A1DA998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517F3421"/>
    <w:multiLevelType w:val="hybridMultilevel"/>
    <w:tmpl w:val="2D6A9A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8B2790"/>
    <w:multiLevelType w:val="hybridMultilevel"/>
    <w:tmpl w:val="8236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F2283"/>
    <w:multiLevelType w:val="hybridMultilevel"/>
    <w:tmpl w:val="23085040"/>
    <w:lvl w:ilvl="0" w:tplc="F414506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BEE60D4"/>
    <w:multiLevelType w:val="hybridMultilevel"/>
    <w:tmpl w:val="FF6A1FEE"/>
    <w:lvl w:ilvl="0" w:tplc="519AE96C">
      <w:start w:val="1"/>
      <w:numFmt w:val="decimal"/>
      <w:lvlText w:val="%1."/>
      <w:lvlJc w:val="left"/>
      <w:pPr>
        <w:tabs>
          <w:tab w:val="num" w:pos="720"/>
        </w:tabs>
        <w:ind w:left="720" w:hanging="360"/>
      </w:pPr>
      <w:rPr>
        <w:rFonts w:cs="Times New Roman" w:hint="default"/>
      </w:rPr>
    </w:lvl>
    <w:lvl w:ilvl="1" w:tplc="C39815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DA23C69"/>
    <w:multiLevelType w:val="hybridMultilevel"/>
    <w:tmpl w:val="F818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F45FA1"/>
    <w:multiLevelType w:val="hybridMultilevel"/>
    <w:tmpl w:val="10D89E78"/>
    <w:lvl w:ilvl="0" w:tplc="5E3EE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D92994"/>
    <w:multiLevelType w:val="hybridMultilevel"/>
    <w:tmpl w:val="65025CA6"/>
    <w:lvl w:ilvl="0" w:tplc="6338F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6C34A2"/>
    <w:multiLevelType w:val="hybridMultilevel"/>
    <w:tmpl w:val="BEAAF6DC"/>
    <w:lvl w:ilvl="0" w:tplc="DB5E3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14"/>
  </w:num>
  <w:num w:numId="4">
    <w:abstractNumId w:val="0"/>
  </w:num>
  <w:num w:numId="5">
    <w:abstractNumId w:val="15"/>
  </w:num>
  <w:num w:numId="6">
    <w:abstractNumId w:val="13"/>
  </w:num>
  <w:num w:numId="7">
    <w:abstractNumId w:val="9"/>
  </w:num>
  <w:num w:numId="8">
    <w:abstractNumId w:val="11"/>
  </w:num>
  <w:num w:numId="9">
    <w:abstractNumId w:val="6"/>
  </w:num>
  <w:num w:numId="10">
    <w:abstractNumId w:val="4"/>
  </w:num>
  <w:num w:numId="11">
    <w:abstractNumId w:val="3"/>
  </w:num>
  <w:num w:numId="12">
    <w:abstractNumId w:val="10"/>
  </w:num>
  <w:num w:numId="13">
    <w:abstractNumId w:val="1"/>
  </w:num>
  <w:num w:numId="14">
    <w:abstractNumId w:val="7"/>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84079B"/>
    <w:rsid w:val="00006563"/>
    <w:rsid w:val="00044217"/>
    <w:rsid w:val="000B7978"/>
    <w:rsid w:val="00132BCC"/>
    <w:rsid w:val="00161036"/>
    <w:rsid w:val="001864EE"/>
    <w:rsid w:val="00197E65"/>
    <w:rsid w:val="001C6F46"/>
    <w:rsid w:val="001D4F71"/>
    <w:rsid w:val="001E2522"/>
    <w:rsid w:val="001F1408"/>
    <w:rsid w:val="00226921"/>
    <w:rsid w:val="002403D7"/>
    <w:rsid w:val="00247ADA"/>
    <w:rsid w:val="00252AA3"/>
    <w:rsid w:val="002666D6"/>
    <w:rsid w:val="002832E0"/>
    <w:rsid w:val="002A5CDE"/>
    <w:rsid w:val="002B0015"/>
    <w:rsid w:val="002C30A0"/>
    <w:rsid w:val="002F0FBB"/>
    <w:rsid w:val="003233E4"/>
    <w:rsid w:val="00336AA6"/>
    <w:rsid w:val="003A5248"/>
    <w:rsid w:val="003B2693"/>
    <w:rsid w:val="003B589F"/>
    <w:rsid w:val="003E540E"/>
    <w:rsid w:val="003F6CC6"/>
    <w:rsid w:val="00413F17"/>
    <w:rsid w:val="004518FD"/>
    <w:rsid w:val="004D2499"/>
    <w:rsid w:val="00500DB1"/>
    <w:rsid w:val="00502606"/>
    <w:rsid w:val="005037E4"/>
    <w:rsid w:val="00510DAE"/>
    <w:rsid w:val="005605F2"/>
    <w:rsid w:val="00567E7A"/>
    <w:rsid w:val="00597067"/>
    <w:rsid w:val="005B1375"/>
    <w:rsid w:val="005E186B"/>
    <w:rsid w:val="0068150B"/>
    <w:rsid w:val="006C74E9"/>
    <w:rsid w:val="0071607E"/>
    <w:rsid w:val="007327B1"/>
    <w:rsid w:val="007A501C"/>
    <w:rsid w:val="007F2B5F"/>
    <w:rsid w:val="00837246"/>
    <w:rsid w:val="00837B0C"/>
    <w:rsid w:val="0084079B"/>
    <w:rsid w:val="008443D3"/>
    <w:rsid w:val="00847391"/>
    <w:rsid w:val="00894BEA"/>
    <w:rsid w:val="008E7CBC"/>
    <w:rsid w:val="008F05E1"/>
    <w:rsid w:val="0092619A"/>
    <w:rsid w:val="00946A12"/>
    <w:rsid w:val="00951C4F"/>
    <w:rsid w:val="00994583"/>
    <w:rsid w:val="009A1180"/>
    <w:rsid w:val="009C30DA"/>
    <w:rsid w:val="00A07C58"/>
    <w:rsid w:val="00A413FD"/>
    <w:rsid w:val="00A4337E"/>
    <w:rsid w:val="00A76717"/>
    <w:rsid w:val="00AA57B5"/>
    <w:rsid w:val="00AC3DCD"/>
    <w:rsid w:val="00AE7553"/>
    <w:rsid w:val="00B32A7F"/>
    <w:rsid w:val="00B35CEF"/>
    <w:rsid w:val="00BD720A"/>
    <w:rsid w:val="00BD7E19"/>
    <w:rsid w:val="00C37694"/>
    <w:rsid w:val="00C917D4"/>
    <w:rsid w:val="00C94332"/>
    <w:rsid w:val="00CC5E94"/>
    <w:rsid w:val="00CF4EFB"/>
    <w:rsid w:val="00D4717A"/>
    <w:rsid w:val="00D6539B"/>
    <w:rsid w:val="00D70AB1"/>
    <w:rsid w:val="00DB4C95"/>
    <w:rsid w:val="00DB702A"/>
    <w:rsid w:val="00DD77FE"/>
    <w:rsid w:val="00E32FAD"/>
    <w:rsid w:val="00E361B6"/>
    <w:rsid w:val="00E813CE"/>
    <w:rsid w:val="00EA4D6A"/>
    <w:rsid w:val="00EC2D1C"/>
    <w:rsid w:val="00F313F1"/>
    <w:rsid w:val="00F3632F"/>
    <w:rsid w:val="00F43F94"/>
    <w:rsid w:val="00F773A3"/>
    <w:rsid w:val="00F95A6E"/>
    <w:rsid w:val="00F97D2C"/>
    <w:rsid w:val="00FB07AF"/>
    <w:rsid w:val="00FB548A"/>
    <w:rsid w:val="00FB75CD"/>
    <w:rsid w:val="00FD5448"/>
    <w:rsid w:val="00FE0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079B"/>
    <w:pPr>
      <w:spacing w:after="0" w:line="240" w:lineRule="auto"/>
    </w:pPr>
    <w:rPr>
      <w:sz w:val="20"/>
      <w:szCs w:val="20"/>
    </w:rPr>
  </w:style>
  <w:style w:type="character" w:customStyle="1" w:styleId="FootnoteTextChar">
    <w:name w:val="Footnote Text Char"/>
    <w:basedOn w:val="DefaultParagraphFont"/>
    <w:link w:val="FootnoteText"/>
    <w:uiPriority w:val="99"/>
    <w:rsid w:val="0084079B"/>
    <w:rPr>
      <w:sz w:val="20"/>
      <w:szCs w:val="20"/>
    </w:rPr>
  </w:style>
  <w:style w:type="character" w:styleId="FootnoteReference">
    <w:name w:val="footnote reference"/>
    <w:basedOn w:val="DefaultParagraphFont"/>
    <w:uiPriority w:val="99"/>
    <w:semiHidden/>
    <w:unhideWhenUsed/>
    <w:rsid w:val="0084079B"/>
    <w:rPr>
      <w:vertAlign w:val="superscript"/>
    </w:rPr>
  </w:style>
  <w:style w:type="character" w:styleId="Hyperlink">
    <w:name w:val="Hyperlink"/>
    <w:basedOn w:val="DefaultParagraphFont"/>
    <w:uiPriority w:val="99"/>
    <w:unhideWhenUsed/>
    <w:rsid w:val="0084079B"/>
    <w:rPr>
      <w:color w:val="0000FF" w:themeColor="hyperlink"/>
      <w:u w:val="single"/>
    </w:rPr>
  </w:style>
  <w:style w:type="paragraph" w:styleId="ListParagraph">
    <w:name w:val="List Paragraph"/>
    <w:basedOn w:val="Normal"/>
    <w:uiPriority w:val="34"/>
    <w:qFormat/>
    <w:rsid w:val="003E540E"/>
    <w:pPr>
      <w:ind w:left="720"/>
      <w:contextualSpacing/>
    </w:pPr>
  </w:style>
  <w:style w:type="table" w:styleId="TableGrid">
    <w:name w:val="Table Grid"/>
    <w:basedOn w:val="TableNormal"/>
    <w:uiPriority w:val="59"/>
    <w:rsid w:val="00502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F3632F"/>
    <w:pPr>
      <w:spacing w:after="0" w:line="36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3632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269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6921"/>
  </w:style>
  <w:style w:type="character" w:styleId="PageNumber">
    <w:name w:val="page number"/>
    <w:basedOn w:val="DefaultParagraphFont"/>
    <w:uiPriority w:val="99"/>
    <w:semiHidden/>
    <w:unhideWhenUsed/>
    <w:rsid w:val="002269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d.scribd.com/doc/81783546/Suku-Kaili-Adat-Istiadat-Sulawesi-Teng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ps.go.id/KegiatanLain/view/id/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1250</TotalTime>
  <Pages>17</Pages>
  <Words>3274</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Azriel</cp:lastModifiedBy>
  <cp:revision>13</cp:revision>
  <cp:lastPrinted>2018-12-10T12:58:00Z</cp:lastPrinted>
  <dcterms:created xsi:type="dcterms:W3CDTF">2018-03-10T05:10:00Z</dcterms:created>
  <dcterms:modified xsi:type="dcterms:W3CDTF">2018-12-10T13:04:00Z</dcterms:modified>
</cp:coreProperties>
</file>