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E14EA" w14:textId="7737DAD5" w:rsidR="00342088" w:rsidRPr="0018044B" w:rsidRDefault="00342088" w:rsidP="00342088">
      <w:pPr>
        <w:jc w:val="center"/>
        <w:rPr>
          <w:rFonts w:asciiTheme="majorBidi" w:hAnsiTheme="majorBidi" w:cstheme="majorBidi"/>
          <w:b/>
          <w:bCs/>
          <w:sz w:val="28"/>
          <w:szCs w:val="28"/>
        </w:rPr>
      </w:pPr>
      <w:r w:rsidRPr="0018044B">
        <w:rPr>
          <w:rFonts w:asciiTheme="majorBidi" w:hAnsiTheme="majorBidi" w:cstheme="majorBidi"/>
          <w:b/>
          <w:bCs/>
          <w:sz w:val="28"/>
          <w:szCs w:val="28"/>
        </w:rPr>
        <w:t xml:space="preserve">LAPORAN </w:t>
      </w:r>
      <w:r w:rsidR="00C97464">
        <w:rPr>
          <w:rFonts w:asciiTheme="majorBidi" w:hAnsiTheme="majorBidi" w:cstheme="majorBidi"/>
          <w:b/>
          <w:bCs/>
          <w:sz w:val="28"/>
          <w:szCs w:val="28"/>
        </w:rPr>
        <w:t>HASIL</w:t>
      </w:r>
    </w:p>
    <w:p w14:paraId="74F6571D" w14:textId="63691E2D" w:rsidR="00342088" w:rsidRDefault="0039288E" w:rsidP="00184C0A">
      <w:pPr>
        <w:jc w:val="center"/>
        <w:rPr>
          <w:rFonts w:asciiTheme="majorBidi" w:hAnsiTheme="majorBidi" w:cstheme="majorBidi"/>
          <w:b/>
          <w:bCs/>
          <w:sz w:val="28"/>
          <w:szCs w:val="28"/>
        </w:rPr>
      </w:pPr>
      <w:r w:rsidRPr="0018044B">
        <w:rPr>
          <w:rFonts w:asciiTheme="majorBidi" w:hAnsiTheme="majorBidi" w:cstheme="majorBidi"/>
          <w:b/>
          <w:bCs/>
          <w:sz w:val="28"/>
          <w:szCs w:val="28"/>
        </w:rPr>
        <w:t xml:space="preserve">PENELITIAN </w:t>
      </w:r>
      <w:r w:rsidRPr="0018044B">
        <w:rPr>
          <w:rFonts w:asciiTheme="majorBidi" w:hAnsiTheme="majorBidi" w:cstheme="majorBidi"/>
          <w:b/>
          <w:bCs/>
          <w:sz w:val="28"/>
          <w:szCs w:val="28"/>
          <w:lang w:val="id-ID"/>
        </w:rPr>
        <w:t>DASAR</w:t>
      </w:r>
      <w:r w:rsidRPr="0018044B">
        <w:rPr>
          <w:rFonts w:asciiTheme="majorBidi" w:hAnsiTheme="majorBidi" w:cstheme="majorBidi"/>
          <w:b/>
          <w:bCs/>
          <w:sz w:val="28"/>
          <w:szCs w:val="28"/>
        </w:rPr>
        <w:t xml:space="preserve"> </w:t>
      </w:r>
      <w:r w:rsidRPr="0018044B">
        <w:rPr>
          <w:rFonts w:asciiTheme="majorBidi" w:hAnsiTheme="majorBidi" w:cstheme="majorBidi"/>
          <w:b/>
          <w:bCs/>
          <w:sz w:val="28"/>
          <w:szCs w:val="28"/>
          <w:lang w:val="id-ID"/>
        </w:rPr>
        <w:t>INTERDISIPLINER</w:t>
      </w:r>
    </w:p>
    <w:p w14:paraId="06552282" w14:textId="77777777" w:rsidR="002D24BC" w:rsidRPr="002D24BC" w:rsidRDefault="002D24BC" w:rsidP="00764B3F">
      <w:pPr>
        <w:spacing w:line="240" w:lineRule="auto"/>
        <w:rPr>
          <w:rFonts w:asciiTheme="majorBidi" w:hAnsiTheme="majorBidi" w:cstheme="majorBidi"/>
          <w:b/>
          <w:bCs/>
          <w:sz w:val="28"/>
          <w:szCs w:val="28"/>
        </w:rPr>
      </w:pPr>
    </w:p>
    <w:p w14:paraId="2978F84F" w14:textId="77777777" w:rsidR="00342088" w:rsidRDefault="00342088" w:rsidP="00342088">
      <w:pPr>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1C2195C" wp14:editId="05A390AA">
            <wp:extent cx="2009775" cy="2066487"/>
            <wp:effectExtent l="0" t="0" r="0" b="0"/>
            <wp:docPr id="1" name="Picture 1" descr="D:\Data Penting\Proyek File\Riset\Diktis 2020\Riset Pribadi\logo-kemen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Penting\Proyek File\Riset\Diktis 2020\Riset Pribadi\logo-kemenag.png"/>
                    <pic:cNvPicPr>
                      <a:picLocks noChangeAspect="1" noChangeArrowheads="1"/>
                    </pic:cNvPicPr>
                  </pic:nvPicPr>
                  <pic:blipFill>
                    <a:blip r:embed="rId9"/>
                    <a:srcRect/>
                    <a:stretch>
                      <a:fillRect/>
                    </a:stretch>
                  </pic:blipFill>
                  <pic:spPr bwMode="auto">
                    <a:xfrm>
                      <a:off x="0" y="0"/>
                      <a:ext cx="2011151" cy="2067902"/>
                    </a:xfrm>
                    <a:prstGeom prst="rect">
                      <a:avLst/>
                    </a:prstGeom>
                    <a:noFill/>
                    <a:ln w="9525">
                      <a:noFill/>
                      <a:miter lim="800000"/>
                      <a:headEnd/>
                      <a:tailEnd/>
                    </a:ln>
                  </pic:spPr>
                </pic:pic>
              </a:graphicData>
            </a:graphic>
          </wp:inline>
        </w:drawing>
      </w:r>
    </w:p>
    <w:p w14:paraId="20DAC372" w14:textId="77777777" w:rsidR="00342088" w:rsidRDefault="00342088" w:rsidP="00342088">
      <w:pPr>
        <w:spacing w:after="0" w:line="240" w:lineRule="auto"/>
        <w:jc w:val="center"/>
        <w:rPr>
          <w:rFonts w:asciiTheme="majorBidi" w:hAnsiTheme="majorBidi" w:cstheme="majorBidi"/>
          <w:sz w:val="24"/>
          <w:szCs w:val="24"/>
        </w:rPr>
      </w:pPr>
    </w:p>
    <w:p w14:paraId="2DEBC2A9" w14:textId="77777777" w:rsidR="00342088" w:rsidRDefault="00342088" w:rsidP="00EC4EE2">
      <w:pPr>
        <w:spacing w:after="0" w:line="240" w:lineRule="auto"/>
        <w:rPr>
          <w:rFonts w:asciiTheme="majorBidi" w:hAnsiTheme="majorBidi" w:cstheme="majorBidi"/>
          <w:b/>
          <w:bCs/>
          <w:sz w:val="24"/>
          <w:szCs w:val="24"/>
        </w:rPr>
      </w:pPr>
    </w:p>
    <w:p w14:paraId="2B758E9C" w14:textId="77777777" w:rsidR="001F1A64" w:rsidRDefault="00342088" w:rsidP="00001D10">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lang w:val="id-ID"/>
        </w:rPr>
        <w:t xml:space="preserve">PENDAYAGUNAAN ASET MULTIKULTURAL DALAM MEMBANGUN MODERASI BERAGAMA </w:t>
      </w:r>
    </w:p>
    <w:p w14:paraId="4897A882" w14:textId="57ECD17C" w:rsidR="00342088" w:rsidRPr="00850BDC" w:rsidRDefault="00342088" w:rsidP="00001D10">
      <w:pPr>
        <w:spacing w:after="0" w:line="240" w:lineRule="auto"/>
        <w:jc w:val="center"/>
        <w:rPr>
          <w:rFonts w:asciiTheme="majorBidi" w:hAnsiTheme="majorBidi" w:cstheme="majorBidi"/>
          <w:b/>
          <w:bCs/>
          <w:sz w:val="28"/>
          <w:szCs w:val="28"/>
          <w:lang w:val="id-ID"/>
        </w:rPr>
      </w:pPr>
      <w:r>
        <w:rPr>
          <w:rFonts w:asciiTheme="majorBidi" w:hAnsiTheme="majorBidi" w:cstheme="majorBidi"/>
          <w:b/>
          <w:bCs/>
          <w:sz w:val="28"/>
          <w:szCs w:val="28"/>
          <w:lang w:val="id-ID"/>
        </w:rPr>
        <w:t>DI UIN DATOKRAMA PALU</w:t>
      </w:r>
    </w:p>
    <w:p w14:paraId="7D285844" w14:textId="77777777" w:rsidR="00342088" w:rsidRDefault="00342088" w:rsidP="00342088">
      <w:pPr>
        <w:spacing w:after="0" w:line="240" w:lineRule="auto"/>
        <w:jc w:val="center"/>
        <w:rPr>
          <w:rFonts w:asciiTheme="majorBidi" w:hAnsiTheme="majorBidi" w:cstheme="majorBidi"/>
          <w:sz w:val="24"/>
          <w:szCs w:val="24"/>
        </w:rPr>
      </w:pPr>
    </w:p>
    <w:p w14:paraId="0FCF2F21" w14:textId="77777777" w:rsidR="00342088" w:rsidRDefault="00342088" w:rsidP="00001D10">
      <w:pPr>
        <w:spacing w:after="0" w:line="240" w:lineRule="auto"/>
        <w:rPr>
          <w:rFonts w:asciiTheme="majorBidi" w:hAnsiTheme="majorBidi" w:cstheme="majorBidi"/>
          <w:sz w:val="24"/>
          <w:szCs w:val="24"/>
        </w:rPr>
      </w:pPr>
    </w:p>
    <w:p w14:paraId="7A268A7A" w14:textId="77777777" w:rsidR="00001D10" w:rsidRDefault="00001D10" w:rsidP="00001D10">
      <w:pPr>
        <w:spacing w:after="0" w:line="240" w:lineRule="auto"/>
        <w:rPr>
          <w:rFonts w:asciiTheme="majorBidi" w:hAnsiTheme="majorBidi" w:cstheme="majorBidi"/>
          <w:sz w:val="24"/>
          <w:szCs w:val="24"/>
        </w:rPr>
      </w:pPr>
    </w:p>
    <w:p w14:paraId="1A4FB35F" w14:textId="77777777" w:rsidR="00342088" w:rsidRDefault="00342088" w:rsidP="00342088">
      <w:pPr>
        <w:spacing w:after="0" w:line="240" w:lineRule="auto"/>
        <w:jc w:val="center"/>
        <w:rPr>
          <w:rFonts w:asciiTheme="majorBidi" w:hAnsiTheme="majorBidi" w:cstheme="majorBidi"/>
          <w:sz w:val="24"/>
          <w:szCs w:val="24"/>
        </w:rPr>
      </w:pPr>
    </w:p>
    <w:p w14:paraId="6D61D5C7" w14:textId="77777777" w:rsidR="002D24BC" w:rsidRDefault="002D24BC" w:rsidP="00342088">
      <w:pPr>
        <w:spacing w:after="0" w:line="240" w:lineRule="auto"/>
        <w:jc w:val="center"/>
        <w:rPr>
          <w:rFonts w:asciiTheme="majorBidi" w:hAnsiTheme="majorBidi" w:cstheme="majorBidi"/>
          <w:sz w:val="24"/>
          <w:szCs w:val="24"/>
        </w:rPr>
      </w:pPr>
    </w:p>
    <w:p w14:paraId="553F2E29" w14:textId="60BF532B" w:rsidR="003805D9" w:rsidRPr="00F12ACE" w:rsidRDefault="00AB2253" w:rsidP="00AB2253">
      <w:pPr>
        <w:spacing w:after="0" w:line="240" w:lineRule="auto"/>
        <w:ind w:left="1440"/>
        <w:jc w:val="both"/>
        <w:rPr>
          <w:rFonts w:asciiTheme="majorBidi" w:hAnsiTheme="majorBidi" w:cstheme="majorBidi"/>
          <w:b/>
          <w:bCs/>
          <w:sz w:val="24"/>
          <w:szCs w:val="24"/>
          <w:lang w:val="id-ID"/>
        </w:rPr>
      </w:pPr>
      <w:r>
        <w:rPr>
          <w:rFonts w:asciiTheme="majorBidi" w:hAnsiTheme="majorBidi" w:cstheme="majorBidi"/>
          <w:b/>
          <w:bCs/>
          <w:sz w:val="24"/>
          <w:szCs w:val="24"/>
        </w:rPr>
        <w:t xml:space="preserve">   </w:t>
      </w:r>
      <w:r w:rsidR="00D7230E">
        <w:rPr>
          <w:rFonts w:asciiTheme="majorBidi" w:hAnsiTheme="majorBidi" w:cstheme="majorBidi"/>
          <w:b/>
          <w:bCs/>
          <w:sz w:val="24"/>
          <w:szCs w:val="24"/>
        </w:rPr>
        <w:t xml:space="preserve">Ketua: </w:t>
      </w:r>
      <w:r w:rsidR="00407AE2">
        <w:rPr>
          <w:rFonts w:asciiTheme="majorBidi" w:hAnsiTheme="majorBidi" w:cstheme="majorBidi"/>
          <w:b/>
          <w:bCs/>
          <w:sz w:val="24"/>
          <w:szCs w:val="24"/>
        </w:rPr>
        <w:t xml:space="preserve">   </w:t>
      </w:r>
      <w:r w:rsidR="003805D9" w:rsidRPr="002F7DA0">
        <w:rPr>
          <w:rFonts w:asciiTheme="majorBidi" w:hAnsiTheme="majorBidi" w:cstheme="majorBidi"/>
          <w:b/>
          <w:bCs/>
          <w:sz w:val="24"/>
          <w:szCs w:val="24"/>
          <w:lang w:val="id-ID"/>
        </w:rPr>
        <w:t>Dr. Saepudin Mashuri</w:t>
      </w:r>
      <w:r w:rsidR="00001D10">
        <w:rPr>
          <w:rFonts w:asciiTheme="majorBidi" w:hAnsiTheme="majorBidi" w:cstheme="majorBidi"/>
          <w:b/>
          <w:bCs/>
          <w:sz w:val="24"/>
          <w:szCs w:val="24"/>
          <w:lang w:val="id-ID"/>
        </w:rPr>
        <w:t xml:space="preserve">, </w:t>
      </w:r>
      <w:r w:rsidR="003805D9" w:rsidRPr="002F7DA0">
        <w:rPr>
          <w:rFonts w:asciiTheme="majorBidi" w:hAnsiTheme="majorBidi" w:cstheme="majorBidi"/>
          <w:b/>
          <w:bCs/>
          <w:sz w:val="24"/>
          <w:szCs w:val="24"/>
          <w:lang w:val="id-ID"/>
        </w:rPr>
        <w:t>S.Ag., M.Pd.I</w:t>
      </w:r>
      <w:r w:rsidR="003805D9">
        <w:rPr>
          <w:rFonts w:asciiTheme="majorBidi" w:hAnsiTheme="majorBidi" w:cstheme="majorBidi"/>
          <w:b/>
          <w:bCs/>
          <w:sz w:val="24"/>
          <w:szCs w:val="24"/>
          <w:lang w:val="id-ID"/>
        </w:rPr>
        <w:t xml:space="preserve"> </w:t>
      </w:r>
    </w:p>
    <w:p w14:paraId="73DACE48" w14:textId="2FDF156A" w:rsidR="003805D9" w:rsidRDefault="00AB2253" w:rsidP="00001D10">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rPr>
        <w:t xml:space="preserve">    </w:t>
      </w:r>
      <w:r w:rsidR="003805D9">
        <w:rPr>
          <w:rFonts w:asciiTheme="majorBidi" w:hAnsiTheme="majorBidi" w:cstheme="majorBidi"/>
          <w:b/>
          <w:bCs/>
          <w:sz w:val="24"/>
          <w:szCs w:val="24"/>
          <w:lang w:val="id-ID"/>
        </w:rPr>
        <w:t>NIP. 19731231 200501 1 070</w:t>
      </w:r>
    </w:p>
    <w:p w14:paraId="2C2895DF" w14:textId="647F4F5E" w:rsidR="003805D9" w:rsidRDefault="00AB2253" w:rsidP="00AB2253">
      <w:pPr>
        <w:spacing w:after="0" w:line="240" w:lineRule="auto"/>
        <w:ind w:left="720" w:firstLine="720"/>
        <w:rPr>
          <w:rFonts w:asciiTheme="majorBidi" w:hAnsiTheme="majorBidi" w:cstheme="majorBidi"/>
          <w:b/>
          <w:bCs/>
          <w:sz w:val="24"/>
          <w:szCs w:val="24"/>
          <w:lang w:val="id-ID"/>
        </w:rPr>
      </w:pPr>
      <w:r>
        <w:rPr>
          <w:rFonts w:asciiTheme="majorBidi" w:hAnsiTheme="majorBidi" w:cstheme="majorBidi"/>
          <w:b/>
          <w:bCs/>
          <w:sz w:val="24"/>
          <w:szCs w:val="24"/>
        </w:rPr>
        <w:t xml:space="preserve">   </w:t>
      </w:r>
      <w:r w:rsidR="00D7230E">
        <w:rPr>
          <w:rFonts w:asciiTheme="majorBidi" w:hAnsiTheme="majorBidi" w:cstheme="majorBidi"/>
          <w:b/>
          <w:bCs/>
          <w:sz w:val="24"/>
          <w:szCs w:val="24"/>
        </w:rPr>
        <w:t>Anggota:</w:t>
      </w:r>
      <w:r>
        <w:rPr>
          <w:rFonts w:asciiTheme="majorBidi" w:hAnsiTheme="majorBidi" w:cstheme="majorBidi"/>
          <w:b/>
          <w:bCs/>
          <w:sz w:val="24"/>
          <w:szCs w:val="24"/>
        </w:rPr>
        <w:t xml:space="preserve"> </w:t>
      </w:r>
      <w:r w:rsidR="00341E77">
        <w:rPr>
          <w:rFonts w:asciiTheme="majorBidi" w:hAnsiTheme="majorBidi" w:cstheme="majorBidi"/>
          <w:b/>
          <w:bCs/>
          <w:sz w:val="24"/>
          <w:szCs w:val="24"/>
        </w:rPr>
        <w:t>Mohamm</w:t>
      </w:r>
      <w:r w:rsidR="006F7235">
        <w:rPr>
          <w:rFonts w:asciiTheme="majorBidi" w:hAnsiTheme="majorBidi" w:cstheme="majorBidi"/>
          <w:b/>
          <w:bCs/>
          <w:sz w:val="24"/>
          <w:szCs w:val="24"/>
        </w:rPr>
        <w:t xml:space="preserve">ad </w:t>
      </w:r>
      <w:r w:rsidR="003805D9">
        <w:rPr>
          <w:rFonts w:asciiTheme="majorBidi" w:hAnsiTheme="majorBidi" w:cstheme="majorBidi"/>
          <w:b/>
          <w:bCs/>
          <w:sz w:val="24"/>
          <w:szCs w:val="24"/>
          <w:lang w:val="id-ID"/>
        </w:rPr>
        <w:t xml:space="preserve">Syafri, S.Pd., M.Pd </w:t>
      </w:r>
    </w:p>
    <w:p w14:paraId="2C0A4D47" w14:textId="31630F7E" w:rsidR="003805D9" w:rsidRPr="00872668" w:rsidRDefault="00AB2253" w:rsidP="00001D1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3805D9" w:rsidRPr="00872668">
        <w:rPr>
          <w:rFonts w:ascii="Times New Roman" w:hAnsi="Times New Roman" w:cs="Times New Roman"/>
          <w:b/>
          <w:sz w:val="24"/>
          <w:szCs w:val="24"/>
          <w:lang w:val="id-ID"/>
        </w:rPr>
        <w:t xml:space="preserve">NIP. </w:t>
      </w:r>
      <w:r w:rsidR="003805D9" w:rsidRPr="00872668">
        <w:rPr>
          <w:rFonts w:ascii="Times New Roman" w:hAnsi="Times New Roman" w:cs="Times New Roman"/>
          <w:b/>
          <w:sz w:val="24"/>
          <w:szCs w:val="24"/>
        </w:rPr>
        <w:t>19930803</w:t>
      </w:r>
      <w:r w:rsidR="003805D9" w:rsidRPr="00872668">
        <w:rPr>
          <w:rFonts w:ascii="Times New Roman" w:hAnsi="Times New Roman" w:cs="Times New Roman"/>
          <w:b/>
          <w:sz w:val="24"/>
          <w:szCs w:val="24"/>
          <w:lang w:val="id-ID"/>
        </w:rPr>
        <w:t xml:space="preserve"> </w:t>
      </w:r>
      <w:r w:rsidR="003805D9" w:rsidRPr="00872668">
        <w:rPr>
          <w:rFonts w:ascii="Times New Roman" w:hAnsi="Times New Roman" w:cs="Times New Roman"/>
          <w:b/>
          <w:sz w:val="24"/>
          <w:szCs w:val="24"/>
        </w:rPr>
        <w:t>201903</w:t>
      </w:r>
      <w:r w:rsidR="003805D9" w:rsidRPr="00872668">
        <w:rPr>
          <w:rFonts w:ascii="Times New Roman" w:hAnsi="Times New Roman" w:cs="Times New Roman"/>
          <w:b/>
          <w:sz w:val="24"/>
          <w:szCs w:val="24"/>
          <w:lang w:val="id-ID"/>
        </w:rPr>
        <w:t xml:space="preserve"> </w:t>
      </w:r>
      <w:r w:rsidR="003805D9" w:rsidRPr="00872668">
        <w:rPr>
          <w:rFonts w:ascii="Times New Roman" w:hAnsi="Times New Roman" w:cs="Times New Roman"/>
          <w:b/>
          <w:sz w:val="24"/>
          <w:szCs w:val="24"/>
        </w:rPr>
        <w:t>1</w:t>
      </w:r>
      <w:r w:rsidR="003805D9" w:rsidRPr="00872668">
        <w:rPr>
          <w:rFonts w:ascii="Times New Roman" w:hAnsi="Times New Roman" w:cs="Times New Roman"/>
          <w:b/>
          <w:sz w:val="24"/>
          <w:szCs w:val="24"/>
          <w:lang w:val="id-ID"/>
        </w:rPr>
        <w:t xml:space="preserve"> </w:t>
      </w:r>
      <w:r w:rsidR="003805D9" w:rsidRPr="00872668">
        <w:rPr>
          <w:rFonts w:ascii="Times New Roman" w:hAnsi="Times New Roman" w:cs="Times New Roman"/>
          <w:b/>
          <w:sz w:val="24"/>
          <w:szCs w:val="24"/>
        </w:rPr>
        <w:t>004</w:t>
      </w:r>
    </w:p>
    <w:p w14:paraId="028B79DE" w14:textId="77777777" w:rsidR="00342088" w:rsidRDefault="00342088" w:rsidP="00001D10">
      <w:pPr>
        <w:spacing w:after="0" w:line="240" w:lineRule="auto"/>
        <w:rPr>
          <w:rFonts w:asciiTheme="majorBidi" w:hAnsiTheme="majorBidi" w:cstheme="majorBidi"/>
          <w:b/>
          <w:bCs/>
          <w:sz w:val="24"/>
          <w:szCs w:val="24"/>
        </w:rPr>
      </w:pPr>
    </w:p>
    <w:p w14:paraId="3BCEED33" w14:textId="77777777" w:rsidR="00342088" w:rsidRDefault="00342088" w:rsidP="00342088">
      <w:pPr>
        <w:spacing w:after="0" w:line="240" w:lineRule="auto"/>
        <w:jc w:val="center"/>
        <w:rPr>
          <w:rFonts w:asciiTheme="majorBidi" w:hAnsiTheme="majorBidi" w:cstheme="majorBidi"/>
          <w:b/>
          <w:bCs/>
          <w:sz w:val="24"/>
          <w:szCs w:val="24"/>
        </w:rPr>
      </w:pPr>
    </w:p>
    <w:p w14:paraId="0719583B" w14:textId="77777777" w:rsidR="00AB2253" w:rsidRDefault="00AB2253" w:rsidP="00342088">
      <w:pPr>
        <w:spacing w:after="0" w:line="240" w:lineRule="auto"/>
        <w:jc w:val="center"/>
        <w:rPr>
          <w:rFonts w:asciiTheme="majorBidi" w:hAnsiTheme="majorBidi" w:cstheme="majorBidi"/>
          <w:b/>
          <w:bCs/>
          <w:sz w:val="24"/>
          <w:szCs w:val="24"/>
        </w:rPr>
      </w:pPr>
    </w:p>
    <w:p w14:paraId="0C6E962C" w14:textId="77777777" w:rsidR="00342088" w:rsidRDefault="00342088" w:rsidP="00342088">
      <w:pPr>
        <w:spacing w:after="0" w:line="240" w:lineRule="auto"/>
        <w:jc w:val="center"/>
        <w:rPr>
          <w:rFonts w:asciiTheme="majorBidi" w:hAnsiTheme="majorBidi" w:cstheme="majorBidi"/>
          <w:b/>
          <w:bCs/>
          <w:sz w:val="24"/>
          <w:szCs w:val="24"/>
        </w:rPr>
      </w:pPr>
    </w:p>
    <w:p w14:paraId="5D53167F" w14:textId="77777777" w:rsidR="002D24BC" w:rsidRDefault="002D24BC" w:rsidP="00342088">
      <w:pPr>
        <w:spacing w:after="0" w:line="240" w:lineRule="auto"/>
        <w:jc w:val="center"/>
        <w:rPr>
          <w:rFonts w:asciiTheme="majorBidi" w:hAnsiTheme="majorBidi" w:cstheme="majorBidi"/>
          <w:b/>
          <w:bCs/>
          <w:sz w:val="24"/>
          <w:szCs w:val="24"/>
        </w:rPr>
      </w:pPr>
    </w:p>
    <w:p w14:paraId="5792F2DB" w14:textId="77777777" w:rsidR="002D24BC" w:rsidRDefault="002D24BC" w:rsidP="00342088">
      <w:pPr>
        <w:spacing w:after="0" w:line="240" w:lineRule="auto"/>
        <w:jc w:val="center"/>
        <w:rPr>
          <w:rFonts w:asciiTheme="majorBidi" w:hAnsiTheme="majorBidi" w:cstheme="majorBidi"/>
          <w:b/>
          <w:bCs/>
          <w:sz w:val="24"/>
          <w:szCs w:val="24"/>
        </w:rPr>
      </w:pPr>
    </w:p>
    <w:p w14:paraId="0983DBE5" w14:textId="77777777" w:rsidR="00342088" w:rsidRPr="00D84EBF" w:rsidRDefault="00342088" w:rsidP="00001D10">
      <w:pPr>
        <w:spacing w:after="0" w:line="360" w:lineRule="auto"/>
        <w:jc w:val="center"/>
        <w:rPr>
          <w:rFonts w:asciiTheme="majorBidi" w:hAnsiTheme="majorBidi" w:cstheme="majorBidi"/>
          <w:b/>
          <w:bCs/>
          <w:sz w:val="28"/>
          <w:szCs w:val="28"/>
        </w:rPr>
      </w:pPr>
      <w:r w:rsidRPr="00D84EBF">
        <w:rPr>
          <w:rFonts w:asciiTheme="majorBidi" w:hAnsiTheme="majorBidi" w:cstheme="majorBidi"/>
          <w:b/>
          <w:bCs/>
          <w:sz w:val="28"/>
          <w:szCs w:val="28"/>
        </w:rPr>
        <w:t>DIREKTORAT PENDIDIKAN TINGGI KEAGAMAAN ISLAM</w:t>
      </w:r>
    </w:p>
    <w:p w14:paraId="2297A5BA" w14:textId="77777777" w:rsidR="00342088" w:rsidRPr="00D84EBF" w:rsidRDefault="00342088" w:rsidP="00001D10">
      <w:pPr>
        <w:spacing w:after="0" w:line="360" w:lineRule="auto"/>
        <w:jc w:val="center"/>
        <w:rPr>
          <w:rFonts w:asciiTheme="majorBidi" w:hAnsiTheme="majorBidi" w:cstheme="majorBidi"/>
          <w:b/>
          <w:bCs/>
          <w:sz w:val="28"/>
          <w:szCs w:val="28"/>
        </w:rPr>
      </w:pPr>
      <w:r w:rsidRPr="00D84EBF">
        <w:rPr>
          <w:rFonts w:asciiTheme="majorBidi" w:hAnsiTheme="majorBidi" w:cstheme="majorBidi"/>
          <w:b/>
          <w:bCs/>
          <w:sz w:val="28"/>
          <w:szCs w:val="28"/>
        </w:rPr>
        <w:t>DIREKTORAT JENDERAL PENDIDIKAN ISLAM</w:t>
      </w:r>
    </w:p>
    <w:p w14:paraId="2EBD99A0" w14:textId="77777777" w:rsidR="00342088" w:rsidRPr="00D84EBF" w:rsidRDefault="00342088" w:rsidP="00001D10">
      <w:pPr>
        <w:spacing w:after="0" w:line="360" w:lineRule="auto"/>
        <w:jc w:val="center"/>
        <w:rPr>
          <w:rFonts w:asciiTheme="majorBidi" w:hAnsiTheme="majorBidi" w:cstheme="majorBidi"/>
          <w:b/>
          <w:bCs/>
          <w:sz w:val="28"/>
          <w:szCs w:val="28"/>
        </w:rPr>
      </w:pPr>
      <w:r w:rsidRPr="00D84EBF">
        <w:rPr>
          <w:rFonts w:asciiTheme="majorBidi" w:hAnsiTheme="majorBidi" w:cstheme="majorBidi"/>
          <w:b/>
          <w:bCs/>
          <w:sz w:val="28"/>
          <w:szCs w:val="28"/>
        </w:rPr>
        <w:t>KEMENTRIAN AGAMA RI</w:t>
      </w:r>
    </w:p>
    <w:p w14:paraId="365D8998" w14:textId="120EF5F8" w:rsidR="00A971A2" w:rsidRPr="00D84EBF" w:rsidRDefault="00342088" w:rsidP="00001D10">
      <w:pPr>
        <w:spacing w:after="0" w:line="360" w:lineRule="auto"/>
        <w:jc w:val="center"/>
        <w:rPr>
          <w:rFonts w:asciiTheme="majorBidi" w:hAnsiTheme="majorBidi" w:cstheme="majorBidi"/>
          <w:b/>
          <w:bCs/>
          <w:sz w:val="28"/>
          <w:szCs w:val="28"/>
          <w:lang w:val="id-ID"/>
        </w:rPr>
      </w:pPr>
      <w:r w:rsidRPr="00D84EBF">
        <w:rPr>
          <w:rFonts w:asciiTheme="majorBidi" w:hAnsiTheme="majorBidi" w:cstheme="majorBidi"/>
          <w:b/>
          <w:bCs/>
          <w:sz w:val="28"/>
          <w:szCs w:val="28"/>
        </w:rPr>
        <w:t>TAHUN 20</w:t>
      </w:r>
      <w:r w:rsidRPr="00D84EBF">
        <w:rPr>
          <w:rFonts w:asciiTheme="majorBidi" w:hAnsiTheme="majorBidi" w:cstheme="majorBidi"/>
          <w:b/>
          <w:bCs/>
          <w:sz w:val="28"/>
          <w:szCs w:val="28"/>
          <w:lang w:val="id-ID"/>
        </w:rPr>
        <w:t>22</w:t>
      </w:r>
    </w:p>
    <w:p w14:paraId="6AC86A3B" w14:textId="69A692E0" w:rsidR="00342088" w:rsidRDefault="00342088" w:rsidP="00001D10">
      <w:pPr>
        <w:spacing w:line="360" w:lineRule="auto"/>
        <w:jc w:val="center"/>
        <w:rPr>
          <w:rFonts w:asciiTheme="majorBidi" w:hAnsiTheme="majorBidi" w:cstheme="majorBidi"/>
          <w:b/>
          <w:bCs/>
          <w:sz w:val="24"/>
          <w:szCs w:val="24"/>
        </w:rPr>
      </w:pPr>
      <w:r w:rsidRPr="00A971A2">
        <w:rPr>
          <w:rFonts w:asciiTheme="majorBidi" w:hAnsiTheme="majorBidi" w:cstheme="majorBidi"/>
          <w:sz w:val="28"/>
          <w:szCs w:val="28"/>
        </w:rPr>
        <w:br w:type="page"/>
      </w:r>
      <w:r>
        <w:rPr>
          <w:rFonts w:asciiTheme="majorBidi" w:hAnsiTheme="majorBidi" w:cstheme="majorBidi"/>
          <w:b/>
          <w:bCs/>
          <w:sz w:val="24"/>
          <w:szCs w:val="24"/>
        </w:rPr>
        <w:lastRenderedPageBreak/>
        <w:t>BAB I</w:t>
      </w:r>
    </w:p>
    <w:p w14:paraId="25A03AC4" w14:textId="77777777" w:rsidR="00342088" w:rsidRPr="00F657E3" w:rsidRDefault="00342088" w:rsidP="00342088">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14:paraId="0EFB493F" w14:textId="77777777" w:rsidR="00342088" w:rsidRPr="00850BDC" w:rsidRDefault="00342088" w:rsidP="00342088">
      <w:pPr>
        <w:spacing w:after="0" w:line="360" w:lineRule="auto"/>
        <w:jc w:val="center"/>
        <w:rPr>
          <w:rFonts w:asciiTheme="majorBidi" w:hAnsiTheme="majorBidi" w:cstheme="majorBidi"/>
          <w:b/>
          <w:bCs/>
          <w:sz w:val="28"/>
          <w:szCs w:val="28"/>
          <w:lang w:val="id-ID"/>
        </w:rPr>
      </w:pPr>
    </w:p>
    <w:p w14:paraId="5935B9C5" w14:textId="77777777" w:rsidR="00342088" w:rsidRPr="0060673B" w:rsidRDefault="00342088" w:rsidP="00E31DE3">
      <w:pPr>
        <w:pStyle w:val="ListParagraph"/>
        <w:numPr>
          <w:ilvl w:val="0"/>
          <w:numId w:val="1"/>
        </w:numPr>
        <w:tabs>
          <w:tab w:val="left" w:pos="284"/>
        </w:tabs>
        <w:spacing w:after="0" w:line="480" w:lineRule="auto"/>
        <w:ind w:left="0" w:firstLine="0"/>
        <w:rPr>
          <w:rFonts w:asciiTheme="majorBidi" w:hAnsiTheme="majorBidi" w:cstheme="majorBidi"/>
          <w:b/>
          <w:bCs/>
          <w:sz w:val="24"/>
          <w:szCs w:val="24"/>
        </w:rPr>
      </w:pPr>
      <w:r w:rsidRPr="00FC4E87">
        <w:rPr>
          <w:rFonts w:asciiTheme="majorBidi" w:hAnsiTheme="majorBidi" w:cstheme="majorBidi"/>
          <w:b/>
          <w:bCs/>
          <w:sz w:val="24"/>
          <w:szCs w:val="24"/>
        </w:rPr>
        <w:t xml:space="preserve">Latar Belakang </w:t>
      </w:r>
    </w:p>
    <w:p w14:paraId="7D24AA22" w14:textId="7F9569F4" w:rsidR="00342088" w:rsidRDefault="00342088" w:rsidP="00E31DE3">
      <w:pPr>
        <w:pStyle w:val="ListParagraph"/>
        <w:spacing w:after="0"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Keragaman dan perbedaan selama ini masih seringkali dipandang sebagai problem. Padahal, keragaman dan perbedaan sebenarnya merupakan potensi/aset/modal yang sangat berharga. Paradigma keragaman sebagai aset tersebut sebagian ahli menyebutnya dengan konsep modal/aset multikultural </w:t>
      </w:r>
      <w:r w:rsidR="004C5590">
        <w:rPr>
          <w:rStyle w:val="FootnoteReference"/>
          <w:rFonts w:asciiTheme="majorBidi" w:hAnsiTheme="majorBidi"/>
          <w:sz w:val="24"/>
          <w:szCs w:val="24"/>
          <w:lang w:val="id-ID"/>
        </w:rPr>
        <w:footnoteReference w:id="1"/>
      </w:r>
      <w:r>
        <w:rPr>
          <w:rFonts w:asciiTheme="majorBidi" w:hAnsiTheme="majorBidi" w:cstheme="majorBidi"/>
          <w:sz w:val="24"/>
          <w:szCs w:val="24"/>
          <w:lang w:val="id-ID"/>
        </w:rPr>
        <w:t xml:space="preserve">.  Pandangan dan kesadaran keragaman sebagai aset tersebut mulai dirasakan di lingkungan Universitas Islam Negeri (UIN) Datokarama Palu. Dalam visinya “Mengembangkan Islam Moderat yang Berbasis pada Integrasi Ilmu, Spiritualitas, dan Kearifan Lokal”,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xml:space="preserve"> menegaskan identitasnya sebagai kampus yang menekankan pada pengembangan Islam moderat. Pada tahun 2035,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xml:space="preserve"> ditargetkan mendapatkan rekognisi global sebagai pusat pengembangan Islam moderat.</w:t>
      </w:r>
      <w:r>
        <w:rPr>
          <w:rStyle w:val="FootnoteReference"/>
          <w:rFonts w:asciiTheme="majorBidi" w:hAnsiTheme="majorBidi"/>
          <w:sz w:val="24"/>
          <w:szCs w:val="24"/>
          <w:lang w:val="id-ID"/>
        </w:rPr>
        <w:footnoteReference w:id="2"/>
      </w:r>
      <w:r>
        <w:rPr>
          <w:rFonts w:asciiTheme="majorBidi" w:hAnsiTheme="majorBidi" w:cstheme="majorBidi"/>
          <w:sz w:val="24"/>
          <w:szCs w:val="24"/>
          <w:lang w:val="id-ID"/>
        </w:rPr>
        <w:t xml:space="preserve"> </w:t>
      </w:r>
    </w:p>
    <w:p w14:paraId="029FC5F4" w14:textId="5E6000D6" w:rsidR="00342088" w:rsidRDefault="00342088" w:rsidP="00E31DE3">
      <w:pPr>
        <w:pStyle w:val="ListParagraph"/>
        <w:spacing w:after="0"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Kepemilikan aset multikultural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xml:space="preserve"> pertama-tama </w:t>
      </w:r>
      <w:r w:rsidR="00346EDC">
        <w:rPr>
          <w:rFonts w:asciiTheme="majorBidi" w:hAnsiTheme="majorBidi" w:cstheme="majorBidi"/>
          <w:sz w:val="24"/>
          <w:szCs w:val="24"/>
          <w:lang w:val="id-ID"/>
        </w:rPr>
        <w:t>dapat</w:t>
      </w:r>
      <w:r>
        <w:rPr>
          <w:rFonts w:asciiTheme="majorBidi" w:hAnsiTheme="majorBidi" w:cstheme="majorBidi"/>
          <w:sz w:val="24"/>
          <w:szCs w:val="24"/>
          <w:lang w:val="id-ID"/>
        </w:rPr>
        <w:t xml:space="preserve"> dilihat dari komponen dosen dan mahasiswa. Secara internal, dosen memiliki latar belakang etnis yang beragam, mulai dari etnis Kaili, Bugis, Mandar, Aceh, Betawi, Jawa, Sunda, Arab, Bali, Sasak dan</w:t>
      </w:r>
      <w:r w:rsidR="00D75888">
        <w:rPr>
          <w:rFonts w:asciiTheme="majorBidi" w:hAnsiTheme="majorBidi" w:cstheme="majorBidi"/>
          <w:sz w:val="24"/>
          <w:szCs w:val="24"/>
          <w:lang w:val="id-ID"/>
        </w:rPr>
        <w:t xml:space="preserve"> Banggai. Latar belakang etnis </w:t>
      </w:r>
      <w:r w:rsidR="00D75888">
        <w:rPr>
          <w:rFonts w:asciiTheme="majorBidi" w:hAnsiTheme="majorBidi" w:cstheme="majorBidi"/>
          <w:sz w:val="24"/>
          <w:szCs w:val="24"/>
        </w:rPr>
        <w:t>m</w:t>
      </w:r>
      <w:r>
        <w:rPr>
          <w:rFonts w:asciiTheme="majorBidi" w:hAnsiTheme="majorBidi" w:cstheme="majorBidi"/>
          <w:sz w:val="24"/>
          <w:szCs w:val="24"/>
          <w:lang w:val="id-ID"/>
        </w:rPr>
        <w:t xml:space="preserve">ahasiswa juga beragam mulai dari etnis Kaili, Bugis, Jawa, Sasak, Buton, </w:t>
      </w:r>
      <w:r>
        <w:rPr>
          <w:rFonts w:asciiTheme="majorBidi" w:hAnsiTheme="majorBidi" w:cstheme="majorBidi"/>
          <w:sz w:val="24"/>
          <w:szCs w:val="24"/>
          <w:lang w:val="id-ID"/>
        </w:rPr>
        <w:lastRenderedPageBreak/>
        <w:t xml:space="preserve">Ternate, dan Arab. Keragaman etnis tersebut pada dasarnya merupakan aset yang berharga dan </w:t>
      </w:r>
      <w:r w:rsidR="00346EDC">
        <w:rPr>
          <w:rFonts w:asciiTheme="majorBidi" w:hAnsiTheme="majorBidi" w:cstheme="majorBidi"/>
          <w:sz w:val="24"/>
          <w:szCs w:val="24"/>
          <w:lang w:val="id-ID"/>
        </w:rPr>
        <w:t>dapat</w:t>
      </w:r>
      <w:r>
        <w:rPr>
          <w:rFonts w:asciiTheme="majorBidi" w:hAnsiTheme="majorBidi" w:cstheme="majorBidi"/>
          <w:sz w:val="24"/>
          <w:szCs w:val="24"/>
          <w:lang w:val="id-ID"/>
        </w:rPr>
        <w:t xml:space="preserve"> menjadi ekperimentasi bagi keberlangsungan hidup dalam keragaman</w:t>
      </w:r>
      <w:r w:rsidR="009A1794" w:rsidRPr="009A1794">
        <w:rPr>
          <w:rFonts w:asciiTheme="majorBidi" w:hAnsiTheme="majorBidi" w:cstheme="majorBidi"/>
          <w:sz w:val="24"/>
          <w:szCs w:val="24"/>
        </w:rPr>
        <w:t xml:space="preserve"> </w:t>
      </w:r>
      <w:r w:rsidR="009A1794">
        <w:rPr>
          <w:rFonts w:asciiTheme="majorBidi" w:hAnsiTheme="majorBidi" w:cstheme="majorBidi"/>
          <w:sz w:val="24"/>
          <w:szCs w:val="24"/>
        </w:rPr>
        <w:t>secara damai</w:t>
      </w:r>
      <w:r>
        <w:rPr>
          <w:rFonts w:asciiTheme="majorBidi" w:hAnsiTheme="majorBidi" w:cstheme="majorBidi"/>
          <w:sz w:val="24"/>
          <w:szCs w:val="24"/>
          <w:lang w:val="id-ID"/>
        </w:rPr>
        <w:t xml:space="preserve">.    </w:t>
      </w:r>
    </w:p>
    <w:p w14:paraId="4679CED3" w14:textId="085F4247" w:rsidR="00342088" w:rsidRDefault="00342088" w:rsidP="00E31DE3">
      <w:pPr>
        <w:pStyle w:val="ListParagraph"/>
        <w:spacing w:after="0" w:line="480" w:lineRule="auto"/>
        <w:ind w:left="0"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Aset pengetahuan multikultural juga dimiliki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Pengetahuan tersebut terutama dimiliki oleh para dosen dan menjadi aset bagi lembaga. Sebagai wujud kepemilikan aset tersebut, belakangan</w:t>
      </w:r>
      <w:r w:rsidRPr="0060673B">
        <w:rPr>
          <w:rFonts w:asciiTheme="majorBidi" w:hAnsiTheme="majorBidi" w:cstheme="majorBidi"/>
          <w:sz w:val="24"/>
          <w:szCs w:val="24"/>
          <w:lang w:val="id-ID"/>
        </w:rPr>
        <w:t xml:space="preserve"> ini</w:t>
      </w:r>
      <w:r>
        <w:rPr>
          <w:rFonts w:asciiTheme="majorBidi" w:hAnsiTheme="majorBidi" w:cstheme="majorBidi"/>
          <w:sz w:val="24"/>
          <w:szCs w:val="24"/>
          <w:lang w:val="id-ID"/>
        </w:rPr>
        <w:t xml:space="preserve"> pada 9 Oktober 2021, beberapa dosen melalui LP2M</w:t>
      </w:r>
      <w:r w:rsidRPr="0060673B">
        <w:rPr>
          <w:rFonts w:asciiTheme="majorBidi" w:hAnsiTheme="majorBidi" w:cstheme="majorBidi"/>
          <w:sz w:val="24"/>
          <w:szCs w:val="24"/>
          <w:lang w:val="id-ID"/>
        </w:rPr>
        <w:t xml:space="preserve"> juga melakukan pelatihan dan pembinaan moderasi beragama di Desa Kalawara, Gubasa, Sigi. Kegiatan tersebut bertujuan untuk meningkatkan kualitas kerukunan dan perdamaian di Sulawesi Tengah.</w:t>
      </w:r>
      <w:r>
        <w:rPr>
          <w:rFonts w:asciiTheme="majorBidi" w:hAnsiTheme="majorBidi" w:cstheme="majorBidi"/>
          <w:sz w:val="24"/>
          <w:szCs w:val="24"/>
          <w:lang w:val="id-ID"/>
        </w:rPr>
        <w:t xml:space="preserve"> Selain pengetahuan yang dimiliki para dosen, pengetahuan multikultural juga dikembangkan melalui pengadaan mata kuliah pendidikan Islam multikultural. Tentu saja mata kuliah ini juga didukung oleh beberapa sumber-sumber referensi buku-buku multikultural yang tersedia di perpustakaan.   </w:t>
      </w:r>
    </w:p>
    <w:p w14:paraId="4A003C70" w14:textId="1D32CB96" w:rsidR="00342088" w:rsidRDefault="00342088" w:rsidP="00E31DE3">
      <w:pPr>
        <w:pStyle w:val="ListParagraph"/>
        <w:spacing w:after="0"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aspek aset sosial,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xml:space="preserve"> menyadari bahwa relasi sosial tidak seharusnya terbatas pada satu kultur, melainkan juga lintas kultur. Hal ini ditunjukkan dengan pembentukan jaringan sosial (</w:t>
      </w:r>
      <w:r w:rsidR="001A5EB2">
        <w:rPr>
          <w:rFonts w:asciiTheme="majorBidi" w:hAnsiTheme="majorBidi" w:cstheme="majorBidi"/>
          <w:i/>
          <w:iCs/>
          <w:sz w:val="24"/>
          <w:szCs w:val="24"/>
          <w:lang w:val="id-ID"/>
        </w:rPr>
        <w:t>so</w:t>
      </w:r>
      <w:r w:rsidR="00DF7602">
        <w:rPr>
          <w:rFonts w:asciiTheme="majorBidi" w:hAnsiTheme="majorBidi" w:cstheme="majorBidi"/>
          <w:i/>
          <w:iCs/>
          <w:sz w:val="24"/>
          <w:szCs w:val="24"/>
        </w:rPr>
        <w:t>c</w:t>
      </w:r>
      <w:r w:rsidR="001A5EB2">
        <w:rPr>
          <w:rFonts w:asciiTheme="majorBidi" w:hAnsiTheme="majorBidi" w:cstheme="majorBidi"/>
          <w:i/>
          <w:iCs/>
          <w:sz w:val="24"/>
          <w:szCs w:val="24"/>
          <w:lang w:val="id-ID"/>
        </w:rPr>
        <w:t>ial</w:t>
      </w:r>
      <w:r w:rsidRPr="00486944">
        <w:rPr>
          <w:rFonts w:asciiTheme="majorBidi" w:hAnsiTheme="majorBidi" w:cstheme="majorBidi"/>
          <w:i/>
          <w:iCs/>
          <w:sz w:val="24"/>
          <w:szCs w:val="24"/>
          <w:lang w:val="id-ID"/>
        </w:rPr>
        <w:t xml:space="preserve"> network</w:t>
      </w:r>
      <w:r>
        <w:rPr>
          <w:rFonts w:asciiTheme="majorBidi" w:hAnsiTheme="majorBidi" w:cstheme="majorBidi"/>
          <w:sz w:val="24"/>
          <w:szCs w:val="24"/>
          <w:lang w:val="id-ID"/>
        </w:rPr>
        <w:t xml:space="preserve">) dengan berbagai kultur dan agama yang berbeda. Beberapa ikatan sosial seperti pelaksanan MoU juga dibangun tidak hanya dengan sesama perguruan tinggi, tetapi juga dengan beberapa komunitas yang beragam. Jalinan tersebut mulai terbangun karena adanya keterbukaan lembaga kepada keragaman entis, asal usul kedaerahan, status sosial, bahasa, gender, agama, dan budaya. </w:t>
      </w:r>
    </w:p>
    <w:p w14:paraId="061B5F9F" w14:textId="0F7B8356" w:rsidR="00342088" w:rsidRDefault="008A0E77" w:rsidP="00E31DE3">
      <w:pPr>
        <w:pStyle w:val="ListParagraph"/>
        <w:spacing w:after="0"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UIN Datokarama Palu</w:t>
      </w:r>
      <w:r w:rsidR="00342088">
        <w:rPr>
          <w:rFonts w:asciiTheme="majorBidi" w:hAnsiTheme="majorBidi" w:cstheme="majorBidi"/>
          <w:sz w:val="24"/>
          <w:szCs w:val="24"/>
          <w:lang w:val="id-ID"/>
        </w:rPr>
        <w:t xml:space="preserve"> secara internal juga memiliki aset budaya yang berharga. Aset budaya tersebut terutama ditegaskan dengan adanya nomenklatur </w:t>
      </w:r>
      <w:r w:rsidR="00342088">
        <w:rPr>
          <w:rFonts w:asciiTheme="majorBidi" w:hAnsiTheme="majorBidi" w:cstheme="majorBidi"/>
          <w:sz w:val="24"/>
          <w:szCs w:val="24"/>
          <w:lang w:val="id-ID"/>
        </w:rPr>
        <w:lastRenderedPageBreak/>
        <w:t>kearifan lokal dalam visinya.  Aset budaya tersebut terbagi dalam dua bentuk, beruwujud (</w:t>
      </w:r>
      <w:r w:rsidR="00342088" w:rsidRPr="00A100E3">
        <w:rPr>
          <w:rFonts w:asciiTheme="majorBidi" w:hAnsiTheme="majorBidi" w:cstheme="majorBidi"/>
          <w:i/>
          <w:iCs/>
          <w:sz w:val="24"/>
          <w:szCs w:val="24"/>
          <w:lang w:val="id-ID"/>
        </w:rPr>
        <w:t>tang</w:t>
      </w:r>
      <w:r w:rsidR="00342088">
        <w:rPr>
          <w:rFonts w:asciiTheme="majorBidi" w:hAnsiTheme="majorBidi" w:cstheme="majorBidi"/>
          <w:i/>
          <w:iCs/>
          <w:sz w:val="24"/>
          <w:szCs w:val="24"/>
          <w:lang w:val="id-ID"/>
        </w:rPr>
        <w:t>i</w:t>
      </w:r>
      <w:r w:rsidR="00342088" w:rsidRPr="00A100E3">
        <w:rPr>
          <w:rFonts w:asciiTheme="majorBidi" w:hAnsiTheme="majorBidi" w:cstheme="majorBidi"/>
          <w:i/>
          <w:iCs/>
          <w:sz w:val="24"/>
          <w:szCs w:val="24"/>
          <w:lang w:val="id-ID"/>
        </w:rPr>
        <w:t xml:space="preserve">ble </w:t>
      </w:r>
      <w:r w:rsidR="002E2B08">
        <w:rPr>
          <w:rFonts w:asciiTheme="majorBidi" w:hAnsiTheme="majorBidi" w:cstheme="majorBidi"/>
          <w:i/>
          <w:iCs/>
          <w:sz w:val="24"/>
          <w:szCs w:val="24"/>
          <w:lang w:val="id-ID"/>
        </w:rPr>
        <w:t>as</w:t>
      </w:r>
      <w:r w:rsidR="00DD392A">
        <w:rPr>
          <w:rFonts w:asciiTheme="majorBidi" w:hAnsiTheme="majorBidi" w:cstheme="majorBidi"/>
          <w:i/>
          <w:iCs/>
          <w:sz w:val="24"/>
          <w:szCs w:val="24"/>
        </w:rPr>
        <w:t>e</w:t>
      </w:r>
      <w:r w:rsidR="002E2B08">
        <w:rPr>
          <w:rFonts w:asciiTheme="majorBidi" w:hAnsiTheme="majorBidi" w:cstheme="majorBidi"/>
          <w:i/>
          <w:iCs/>
          <w:sz w:val="24"/>
          <w:szCs w:val="24"/>
          <w:lang w:val="id-ID"/>
        </w:rPr>
        <w:t>et</w:t>
      </w:r>
      <w:r w:rsidR="00342088" w:rsidRPr="00A100E3">
        <w:rPr>
          <w:rFonts w:asciiTheme="majorBidi" w:hAnsiTheme="majorBidi" w:cstheme="majorBidi"/>
          <w:i/>
          <w:iCs/>
          <w:sz w:val="24"/>
          <w:szCs w:val="24"/>
          <w:lang w:val="id-ID"/>
        </w:rPr>
        <w:t>s</w:t>
      </w:r>
      <w:r w:rsidR="00342088">
        <w:rPr>
          <w:rFonts w:asciiTheme="majorBidi" w:hAnsiTheme="majorBidi" w:cstheme="majorBidi"/>
          <w:sz w:val="24"/>
          <w:szCs w:val="24"/>
          <w:lang w:val="id-ID"/>
        </w:rPr>
        <w:t>) dan tidak berwujud (</w:t>
      </w:r>
      <w:r w:rsidR="00342088" w:rsidRPr="00A100E3">
        <w:rPr>
          <w:rFonts w:asciiTheme="majorBidi" w:hAnsiTheme="majorBidi" w:cstheme="majorBidi"/>
          <w:i/>
          <w:iCs/>
          <w:sz w:val="24"/>
          <w:szCs w:val="24"/>
          <w:lang w:val="id-ID"/>
        </w:rPr>
        <w:t>intang</w:t>
      </w:r>
      <w:r w:rsidR="00342088">
        <w:rPr>
          <w:rFonts w:asciiTheme="majorBidi" w:hAnsiTheme="majorBidi" w:cstheme="majorBidi"/>
          <w:i/>
          <w:iCs/>
          <w:sz w:val="24"/>
          <w:szCs w:val="24"/>
          <w:lang w:val="id-ID"/>
        </w:rPr>
        <w:t>i</w:t>
      </w:r>
      <w:r w:rsidR="00342088" w:rsidRPr="00A100E3">
        <w:rPr>
          <w:rFonts w:asciiTheme="majorBidi" w:hAnsiTheme="majorBidi" w:cstheme="majorBidi"/>
          <w:i/>
          <w:iCs/>
          <w:sz w:val="24"/>
          <w:szCs w:val="24"/>
          <w:lang w:val="id-ID"/>
        </w:rPr>
        <w:t xml:space="preserve">ble </w:t>
      </w:r>
      <w:r w:rsidR="002E2B08">
        <w:rPr>
          <w:rFonts w:asciiTheme="majorBidi" w:hAnsiTheme="majorBidi" w:cstheme="majorBidi"/>
          <w:i/>
          <w:iCs/>
          <w:sz w:val="24"/>
          <w:szCs w:val="24"/>
          <w:lang w:val="id-ID"/>
        </w:rPr>
        <w:t>as</w:t>
      </w:r>
      <w:r w:rsidR="00DD392A">
        <w:rPr>
          <w:rFonts w:asciiTheme="majorBidi" w:hAnsiTheme="majorBidi" w:cstheme="majorBidi"/>
          <w:i/>
          <w:iCs/>
          <w:sz w:val="24"/>
          <w:szCs w:val="24"/>
        </w:rPr>
        <w:t>s</w:t>
      </w:r>
      <w:r w:rsidR="002E2B08">
        <w:rPr>
          <w:rFonts w:asciiTheme="majorBidi" w:hAnsiTheme="majorBidi" w:cstheme="majorBidi"/>
          <w:i/>
          <w:iCs/>
          <w:sz w:val="24"/>
          <w:szCs w:val="24"/>
          <w:lang w:val="id-ID"/>
        </w:rPr>
        <w:t>et</w:t>
      </w:r>
      <w:r w:rsidR="00342088" w:rsidRPr="00A100E3">
        <w:rPr>
          <w:rFonts w:asciiTheme="majorBidi" w:hAnsiTheme="majorBidi" w:cstheme="majorBidi"/>
          <w:i/>
          <w:iCs/>
          <w:sz w:val="24"/>
          <w:szCs w:val="24"/>
          <w:lang w:val="id-ID"/>
        </w:rPr>
        <w:t>s</w:t>
      </w:r>
      <w:r w:rsidR="00342088">
        <w:rPr>
          <w:rFonts w:asciiTheme="majorBidi" w:hAnsiTheme="majorBidi" w:cstheme="majorBidi"/>
          <w:sz w:val="24"/>
          <w:szCs w:val="24"/>
          <w:lang w:val="id-ID"/>
        </w:rPr>
        <w:t xml:space="preserve">). Secara simbolik, nomenklatur “Datokarama” juga memiliki makna historis dan kultural bahwa </w:t>
      </w:r>
      <w:r>
        <w:rPr>
          <w:rFonts w:asciiTheme="majorBidi" w:hAnsiTheme="majorBidi" w:cstheme="majorBidi"/>
          <w:sz w:val="24"/>
          <w:szCs w:val="24"/>
          <w:lang w:val="id-ID"/>
        </w:rPr>
        <w:t>UIN Datokarama Palu</w:t>
      </w:r>
      <w:r w:rsidR="00342088">
        <w:rPr>
          <w:rFonts w:asciiTheme="majorBidi" w:hAnsiTheme="majorBidi" w:cstheme="majorBidi"/>
          <w:sz w:val="24"/>
          <w:szCs w:val="24"/>
          <w:lang w:val="id-ID"/>
        </w:rPr>
        <w:t xml:space="preserve"> dibangun atas dasar keilmuan dan kealiman. </w:t>
      </w:r>
    </w:p>
    <w:p w14:paraId="7AAA42A6" w14:textId="2515D9B8" w:rsidR="00C37246" w:rsidRDefault="00342088" w:rsidP="00E31DE3">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lang w:val="id-ID"/>
        </w:rPr>
        <w:t xml:space="preserve">Semua aset multikultural tersebut berkaitan dengan program pengembangan moderasi beragama. Sebagai kampus dengan target rekognisi global pengembangan Islam moderat, tentu saja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xml:space="preserve"> menyadari pentingnya mengelola dan memanfaatkan aset-aset yang ada</w:t>
      </w:r>
      <w:r w:rsidR="00B95A6E">
        <w:rPr>
          <w:rFonts w:asciiTheme="majorBidi" w:hAnsiTheme="majorBidi" w:cstheme="majorBidi"/>
          <w:sz w:val="24"/>
          <w:szCs w:val="24"/>
        </w:rPr>
        <w:t xml:space="preserve"> </w:t>
      </w:r>
      <w:r>
        <w:rPr>
          <w:rFonts w:asciiTheme="majorBidi" w:hAnsiTheme="majorBidi" w:cstheme="majorBidi"/>
          <w:sz w:val="24"/>
          <w:szCs w:val="24"/>
          <w:lang w:val="id-ID"/>
        </w:rPr>
        <w:t xml:space="preserve">secara maksimal. </w:t>
      </w:r>
      <w:r w:rsidR="00C37246">
        <w:rPr>
          <w:rFonts w:asciiTheme="majorBidi" w:hAnsiTheme="majorBidi" w:cstheme="majorBidi"/>
          <w:sz w:val="24"/>
          <w:szCs w:val="24"/>
        </w:rPr>
        <w:t>Nua</w:t>
      </w:r>
      <w:r w:rsidR="003215A2">
        <w:rPr>
          <w:rFonts w:asciiTheme="majorBidi" w:hAnsiTheme="majorBidi" w:cstheme="majorBidi"/>
          <w:sz w:val="24"/>
          <w:szCs w:val="24"/>
        </w:rPr>
        <w:t>n</w:t>
      </w:r>
      <w:r w:rsidR="00C37246">
        <w:rPr>
          <w:rFonts w:asciiTheme="majorBidi" w:hAnsiTheme="majorBidi" w:cstheme="majorBidi"/>
          <w:sz w:val="24"/>
          <w:szCs w:val="24"/>
        </w:rPr>
        <w:t>sa kampus yang mengapresiasi keragaman dan kearifan</w:t>
      </w:r>
      <w:r w:rsidR="00697DAC">
        <w:rPr>
          <w:rFonts w:asciiTheme="majorBidi" w:hAnsiTheme="majorBidi" w:cstheme="majorBidi"/>
          <w:sz w:val="24"/>
          <w:szCs w:val="24"/>
        </w:rPr>
        <w:t xml:space="preserve"> budaya</w:t>
      </w:r>
      <w:r w:rsidR="00C37246">
        <w:rPr>
          <w:rFonts w:asciiTheme="majorBidi" w:hAnsiTheme="majorBidi" w:cstheme="majorBidi"/>
          <w:sz w:val="24"/>
          <w:szCs w:val="24"/>
        </w:rPr>
        <w:t xml:space="preserve"> lokal tercermin pada artistik ba</w:t>
      </w:r>
      <w:r w:rsidR="00697DAC">
        <w:rPr>
          <w:rFonts w:asciiTheme="majorBidi" w:hAnsiTheme="majorBidi" w:cstheme="majorBidi"/>
          <w:sz w:val="24"/>
          <w:szCs w:val="24"/>
        </w:rPr>
        <w:t>n</w:t>
      </w:r>
      <w:r w:rsidR="00C37246">
        <w:rPr>
          <w:rFonts w:asciiTheme="majorBidi" w:hAnsiTheme="majorBidi" w:cstheme="majorBidi"/>
          <w:sz w:val="24"/>
          <w:szCs w:val="24"/>
        </w:rPr>
        <w:t>gunan</w:t>
      </w:r>
      <w:r w:rsidR="00697DAC">
        <w:rPr>
          <w:rFonts w:asciiTheme="majorBidi" w:hAnsiTheme="majorBidi" w:cstheme="majorBidi"/>
          <w:sz w:val="24"/>
          <w:szCs w:val="24"/>
        </w:rPr>
        <w:t xml:space="preserve"> fisik</w:t>
      </w:r>
      <w:r w:rsidR="00C37246">
        <w:rPr>
          <w:rFonts w:asciiTheme="majorBidi" w:hAnsiTheme="majorBidi" w:cstheme="majorBidi"/>
          <w:sz w:val="24"/>
          <w:szCs w:val="24"/>
        </w:rPr>
        <w:t xml:space="preserve"> yang bercorak budaya Suku Kaili sebagai komunitas asli dan mayoritas di daerah Sulawesi T</w:t>
      </w:r>
      <w:r w:rsidR="00156809">
        <w:rPr>
          <w:rFonts w:asciiTheme="majorBidi" w:hAnsiTheme="majorBidi" w:cstheme="majorBidi"/>
          <w:sz w:val="24"/>
          <w:szCs w:val="24"/>
        </w:rPr>
        <w:t>engah (Observasi</w:t>
      </w:r>
      <w:r w:rsidR="00ED46E7">
        <w:rPr>
          <w:rFonts w:asciiTheme="majorBidi" w:hAnsiTheme="majorBidi" w:cstheme="majorBidi"/>
          <w:sz w:val="24"/>
          <w:szCs w:val="24"/>
        </w:rPr>
        <w:t xml:space="preserve"> ornament fisik</w:t>
      </w:r>
      <w:r w:rsidR="009E3E6C">
        <w:rPr>
          <w:rFonts w:asciiTheme="majorBidi" w:hAnsiTheme="majorBidi" w:cstheme="majorBidi"/>
          <w:sz w:val="24"/>
          <w:szCs w:val="24"/>
        </w:rPr>
        <w:t xml:space="preserve"> kampus</w:t>
      </w:r>
      <w:r w:rsidR="00156809">
        <w:rPr>
          <w:rFonts w:asciiTheme="majorBidi" w:hAnsiTheme="majorBidi" w:cstheme="majorBidi"/>
          <w:sz w:val="24"/>
          <w:szCs w:val="24"/>
        </w:rPr>
        <w:t>, 10/7/2022).</w:t>
      </w:r>
      <w:r w:rsidR="00C37246">
        <w:rPr>
          <w:rFonts w:asciiTheme="majorBidi" w:hAnsiTheme="majorBidi" w:cstheme="majorBidi"/>
          <w:sz w:val="24"/>
          <w:szCs w:val="24"/>
        </w:rPr>
        <w:t xml:space="preserve"> </w:t>
      </w:r>
    </w:p>
    <w:p w14:paraId="632FFC73" w14:textId="59538A3F" w:rsidR="00342088" w:rsidRDefault="00342088" w:rsidP="00E31DE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Kontribusi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w:t>
      </w:r>
      <w:r w:rsidR="002E6923">
        <w:rPr>
          <w:rFonts w:ascii="Times New Roman" w:hAnsi="Times New Roman" w:cs="Times New Roman"/>
          <w:sz w:val="24"/>
          <w:szCs w:val="24"/>
        </w:rPr>
        <w:t>m</w:t>
      </w:r>
      <w:r>
        <w:rPr>
          <w:rFonts w:ascii="Times New Roman" w:hAnsi="Times New Roman" w:cs="Times New Roman"/>
          <w:sz w:val="24"/>
          <w:szCs w:val="24"/>
        </w:rPr>
        <w:t>enjadi referensi umat terkait sikap keagamaan</w:t>
      </w:r>
      <w:r w:rsidR="00D26B4E">
        <w:rPr>
          <w:rFonts w:ascii="Times New Roman" w:hAnsi="Times New Roman" w:cs="Times New Roman"/>
          <w:sz w:val="24"/>
          <w:szCs w:val="24"/>
        </w:rPr>
        <w:t xml:space="preserve"> diungkapkan informan:</w:t>
      </w:r>
      <w:r>
        <w:rPr>
          <w:rFonts w:ascii="Times New Roman" w:hAnsi="Times New Roman" w:cs="Times New Roman"/>
          <w:sz w:val="24"/>
          <w:szCs w:val="24"/>
        </w:rPr>
        <w:t xml:space="preserve"> </w:t>
      </w:r>
      <w:r w:rsidR="006D7EEE">
        <w:rPr>
          <w:rFonts w:ascii="Times New Roman" w:hAnsi="Times New Roman" w:cs="Times New Roman"/>
          <w:sz w:val="24"/>
          <w:szCs w:val="24"/>
        </w:rPr>
        <w:t>“</w:t>
      </w:r>
      <w:r w:rsidR="002E6923">
        <w:rPr>
          <w:rFonts w:ascii="Times New Roman" w:hAnsi="Times New Roman" w:cs="Times New Roman"/>
          <w:sz w:val="24"/>
          <w:szCs w:val="24"/>
        </w:rPr>
        <w:t>Ini s</w:t>
      </w:r>
      <w:r>
        <w:rPr>
          <w:rFonts w:ascii="Times New Roman" w:hAnsi="Times New Roman" w:cs="Times New Roman"/>
          <w:sz w:val="24"/>
          <w:szCs w:val="24"/>
        </w:rPr>
        <w:t>umbangsih kita</w:t>
      </w:r>
      <w:r w:rsidR="002E6923">
        <w:rPr>
          <w:rFonts w:ascii="Times New Roman" w:hAnsi="Times New Roman" w:cs="Times New Roman"/>
          <w:sz w:val="24"/>
          <w:szCs w:val="24"/>
        </w:rPr>
        <w:t>, karena</w:t>
      </w:r>
      <w:r>
        <w:rPr>
          <w:rFonts w:ascii="Times New Roman" w:hAnsi="Times New Roman" w:cs="Times New Roman"/>
          <w:sz w:val="24"/>
          <w:szCs w:val="24"/>
        </w:rPr>
        <w:t xml:space="preserve"> </w:t>
      </w:r>
      <w:r w:rsidR="002E6923">
        <w:rPr>
          <w:rFonts w:ascii="Times New Roman" w:hAnsi="Times New Roman" w:cs="Times New Roman"/>
          <w:sz w:val="24"/>
          <w:szCs w:val="24"/>
        </w:rPr>
        <w:t xml:space="preserve">daerah ini masih </w:t>
      </w:r>
      <w:r>
        <w:rPr>
          <w:rFonts w:ascii="Times New Roman" w:hAnsi="Times New Roman" w:cs="Times New Roman"/>
          <w:sz w:val="24"/>
          <w:szCs w:val="24"/>
        </w:rPr>
        <w:t xml:space="preserve">terkenal dengan konflik Posonya. </w:t>
      </w:r>
      <w:r w:rsidR="00FB5E28">
        <w:rPr>
          <w:rFonts w:ascii="Times New Roman" w:hAnsi="Times New Roman" w:cs="Times New Roman"/>
          <w:sz w:val="24"/>
          <w:szCs w:val="24"/>
        </w:rPr>
        <w:t xml:space="preserve">Maka,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w:t>
      </w:r>
      <w:r w:rsidR="00346EDC">
        <w:rPr>
          <w:rFonts w:ascii="Times New Roman" w:hAnsi="Times New Roman" w:cs="Times New Roman"/>
          <w:sz w:val="24"/>
          <w:szCs w:val="24"/>
        </w:rPr>
        <w:t>dapat</w:t>
      </w:r>
      <w:r>
        <w:rPr>
          <w:rFonts w:ascii="Times New Roman" w:hAnsi="Times New Roman" w:cs="Times New Roman"/>
          <w:sz w:val="24"/>
          <w:szCs w:val="24"/>
        </w:rPr>
        <w:t xml:space="preserve"> menjadi sumber pemahaman yang moderat sehingga </w:t>
      </w:r>
      <w:r w:rsidR="00346EDC">
        <w:rPr>
          <w:rFonts w:ascii="Times New Roman" w:hAnsi="Times New Roman" w:cs="Times New Roman"/>
          <w:sz w:val="24"/>
          <w:szCs w:val="24"/>
        </w:rPr>
        <w:t>dapat</w:t>
      </w:r>
      <w:r>
        <w:rPr>
          <w:rFonts w:ascii="Times New Roman" w:hAnsi="Times New Roman" w:cs="Times New Roman"/>
          <w:sz w:val="24"/>
          <w:szCs w:val="24"/>
        </w:rPr>
        <w:t xml:space="preserve"> mewarnai umat di masyarakat </w:t>
      </w:r>
      <w:r w:rsidR="00AC1107">
        <w:rPr>
          <w:rFonts w:ascii="Times New Roman" w:hAnsi="Times New Roman" w:cs="Times New Roman"/>
          <w:sz w:val="24"/>
          <w:szCs w:val="24"/>
        </w:rPr>
        <w:t>Sulawesi Tengah</w:t>
      </w:r>
      <w:r w:rsidR="002C2DBC">
        <w:rPr>
          <w:rFonts w:ascii="Times New Roman" w:hAnsi="Times New Roman" w:cs="Times New Roman"/>
          <w:sz w:val="24"/>
          <w:szCs w:val="24"/>
        </w:rPr>
        <w:t>”</w:t>
      </w:r>
      <w:r>
        <w:rPr>
          <w:rFonts w:ascii="Times New Roman" w:hAnsi="Times New Roman" w:cs="Times New Roman"/>
          <w:sz w:val="24"/>
          <w:szCs w:val="24"/>
        </w:rPr>
        <w:t xml:space="preserve"> (Hamka, </w:t>
      </w:r>
      <w:r w:rsidR="00565495">
        <w:rPr>
          <w:rFonts w:ascii="Times New Roman" w:hAnsi="Times New Roman" w:cs="Times New Roman"/>
          <w:sz w:val="24"/>
          <w:szCs w:val="24"/>
        </w:rPr>
        <w:t>Ketua LPM, W</w:t>
      </w:r>
      <w:r>
        <w:rPr>
          <w:rFonts w:ascii="Times New Roman" w:hAnsi="Times New Roman" w:cs="Times New Roman"/>
          <w:sz w:val="24"/>
          <w:szCs w:val="24"/>
        </w:rPr>
        <w:t xml:space="preserve">awancara, </w:t>
      </w:r>
      <w:r w:rsidR="00565495">
        <w:rPr>
          <w:rFonts w:ascii="Times New Roman" w:hAnsi="Times New Roman" w:cs="Times New Roman"/>
          <w:sz w:val="24"/>
          <w:szCs w:val="24"/>
        </w:rPr>
        <w:t>25/8/2022</w:t>
      </w:r>
      <w:r>
        <w:rPr>
          <w:rFonts w:ascii="Times New Roman" w:hAnsi="Times New Roman" w:cs="Times New Roman"/>
          <w:sz w:val="24"/>
          <w:szCs w:val="24"/>
        </w:rPr>
        <w:t>).</w:t>
      </w:r>
    </w:p>
    <w:p w14:paraId="42F4AFA1" w14:textId="4FFD140E" w:rsidR="00342088" w:rsidRPr="0060673B" w:rsidRDefault="00342088" w:rsidP="00E31DE3">
      <w:pPr>
        <w:pStyle w:val="ListParagraph"/>
        <w:spacing w:after="0"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rPr>
        <w:t xml:space="preserve">Berdasarkan konteks tersebut, </w:t>
      </w:r>
      <w:r>
        <w:rPr>
          <w:rFonts w:asciiTheme="majorBidi" w:hAnsiTheme="majorBidi" w:cstheme="majorBidi"/>
          <w:sz w:val="24"/>
          <w:szCs w:val="24"/>
          <w:lang w:val="id-ID"/>
        </w:rPr>
        <w:t xml:space="preserve">peneliti tertarik untuk memetakan aset-aset multikultural tersebut dan menemukan model pengelolaan dan pendayagunaanya dalam rangka pengembangan moderasi beragama. </w:t>
      </w:r>
      <w:r>
        <w:rPr>
          <w:rFonts w:asciiTheme="majorBidi" w:hAnsiTheme="majorBidi" w:cstheme="majorBidi"/>
          <w:sz w:val="24"/>
          <w:szCs w:val="24"/>
        </w:rPr>
        <w:t xml:space="preserve">Hal ini penting untuk melihat bagaimana perguruan tinggi mampu mengembangkan kampus moderat berdasarkan </w:t>
      </w:r>
      <w:r w:rsidR="002E2B08">
        <w:rPr>
          <w:rFonts w:asciiTheme="majorBidi" w:hAnsiTheme="majorBidi" w:cstheme="majorBidi"/>
          <w:sz w:val="24"/>
          <w:szCs w:val="24"/>
        </w:rPr>
        <w:t>aset</w:t>
      </w:r>
      <w:r>
        <w:rPr>
          <w:rFonts w:asciiTheme="majorBidi" w:hAnsiTheme="majorBidi" w:cstheme="majorBidi"/>
          <w:sz w:val="24"/>
          <w:szCs w:val="24"/>
        </w:rPr>
        <w:t xml:space="preserve">-aset </w:t>
      </w:r>
      <w:r w:rsidR="007C31E5">
        <w:rPr>
          <w:rFonts w:asciiTheme="majorBidi" w:hAnsiTheme="majorBidi" w:cstheme="majorBidi"/>
          <w:sz w:val="24"/>
          <w:szCs w:val="24"/>
        </w:rPr>
        <w:t>multikultural</w:t>
      </w:r>
      <w:r>
        <w:rPr>
          <w:rFonts w:asciiTheme="majorBidi" w:hAnsiTheme="majorBidi" w:cstheme="majorBidi"/>
          <w:sz w:val="24"/>
          <w:szCs w:val="24"/>
        </w:rPr>
        <w:t xml:space="preserve"> yang dimiliki. </w:t>
      </w:r>
      <w:r>
        <w:rPr>
          <w:rFonts w:asciiTheme="majorBidi" w:hAnsiTheme="majorBidi" w:cstheme="majorBidi"/>
          <w:sz w:val="24"/>
          <w:szCs w:val="24"/>
          <w:lang w:val="id-ID"/>
        </w:rPr>
        <w:t xml:space="preserve">  </w:t>
      </w:r>
    </w:p>
    <w:p w14:paraId="400283E3" w14:textId="77777777" w:rsidR="00342088" w:rsidRDefault="00342088" w:rsidP="00342088">
      <w:pPr>
        <w:pStyle w:val="ListParagraph"/>
        <w:spacing w:after="0" w:line="360" w:lineRule="auto"/>
        <w:ind w:left="0" w:firstLine="709"/>
        <w:jc w:val="both"/>
        <w:rPr>
          <w:rFonts w:asciiTheme="majorBidi" w:hAnsiTheme="majorBidi" w:cstheme="majorBidi"/>
          <w:sz w:val="24"/>
          <w:szCs w:val="24"/>
        </w:rPr>
      </w:pPr>
      <w:r w:rsidRPr="0060673B">
        <w:rPr>
          <w:rFonts w:asciiTheme="majorBidi" w:hAnsiTheme="majorBidi" w:cstheme="majorBidi"/>
          <w:sz w:val="24"/>
          <w:szCs w:val="24"/>
          <w:lang w:val="id-ID"/>
        </w:rPr>
        <w:t xml:space="preserve">  </w:t>
      </w:r>
    </w:p>
    <w:p w14:paraId="6B97DD44" w14:textId="77777777" w:rsidR="009360E1" w:rsidRPr="009360E1" w:rsidRDefault="009360E1" w:rsidP="00342088">
      <w:pPr>
        <w:pStyle w:val="ListParagraph"/>
        <w:spacing w:after="0" w:line="360" w:lineRule="auto"/>
        <w:ind w:left="0" w:firstLine="709"/>
        <w:jc w:val="both"/>
        <w:rPr>
          <w:rFonts w:asciiTheme="majorBidi" w:hAnsiTheme="majorBidi" w:cstheme="majorBidi"/>
          <w:sz w:val="24"/>
          <w:szCs w:val="24"/>
        </w:rPr>
      </w:pPr>
    </w:p>
    <w:p w14:paraId="3B8A717C" w14:textId="77777777" w:rsidR="00342088" w:rsidRPr="00CC4C1B" w:rsidRDefault="00342088" w:rsidP="008D39F4">
      <w:pPr>
        <w:pStyle w:val="ListParagraph"/>
        <w:numPr>
          <w:ilvl w:val="0"/>
          <w:numId w:val="1"/>
        </w:numPr>
        <w:tabs>
          <w:tab w:val="left" w:pos="284"/>
        </w:tabs>
        <w:spacing w:after="0" w:line="360" w:lineRule="auto"/>
        <w:ind w:left="0" w:firstLine="0"/>
        <w:rPr>
          <w:rFonts w:asciiTheme="majorBidi" w:hAnsiTheme="majorBidi" w:cstheme="majorBidi"/>
          <w:b/>
          <w:bCs/>
          <w:sz w:val="24"/>
          <w:szCs w:val="24"/>
        </w:rPr>
      </w:pPr>
      <w:r>
        <w:rPr>
          <w:rFonts w:asciiTheme="majorBidi" w:hAnsiTheme="majorBidi" w:cstheme="majorBidi"/>
          <w:b/>
          <w:bCs/>
          <w:sz w:val="24"/>
          <w:szCs w:val="24"/>
        </w:rPr>
        <w:lastRenderedPageBreak/>
        <w:t>Rumusan Masalah</w:t>
      </w:r>
    </w:p>
    <w:p w14:paraId="4930699A" w14:textId="3DB9374B" w:rsidR="00342088" w:rsidRPr="00527BD8" w:rsidRDefault="00342088" w:rsidP="00AA70DA">
      <w:pPr>
        <w:pStyle w:val="ListParagraph"/>
        <w:spacing w:after="0" w:line="480" w:lineRule="auto"/>
        <w:ind w:left="0" w:firstLine="709"/>
        <w:jc w:val="both"/>
        <w:rPr>
          <w:rFonts w:asciiTheme="majorBidi" w:hAnsiTheme="majorBidi" w:cstheme="majorBidi"/>
          <w:sz w:val="24"/>
          <w:szCs w:val="24"/>
        </w:rPr>
      </w:pPr>
      <w:r>
        <w:rPr>
          <w:rFonts w:asciiTheme="majorBidi" w:hAnsiTheme="majorBidi" w:cstheme="majorBidi"/>
          <w:sz w:val="24"/>
          <w:szCs w:val="24"/>
        </w:rPr>
        <w:t>Latar belakang diatas</w:t>
      </w:r>
      <w:r w:rsidRPr="00CC4C1B">
        <w:rPr>
          <w:rFonts w:asciiTheme="majorBidi" w:hAnsiTheme="majorBidi" w:cstheme="majorBidi"/>
          <w:sz w:val="24"/>
          <w:szCs w:val="24"/>
        </w:rPr>
        <w:t xml:space="preserve"> memberikan gamba</w:t>
      </w:r>
      <w:r>
        <w:rPr>
          <w:rFonts w:asciiTheme="majorBidi" w:hAnsiTheme="majorBidi" w:cstheme="majorBidi"/>
          <w:sz w:val="24"/>
          <w:szCs w:val="24"/>
        </w:rPr>
        <w:t xml:space="preserve">ran terkait </w:t>
      </w:r>
      <w:r>
        <w:rPr>
          <w:rFonts w:asciiTheme="majorBidi" w:hAnsiTheme="majorBidi" w:cstheme="majorBidi"/>
          <w:sz w:val="24"/>
          <w:szCs w:val="24"/>
          <w:lang w:val="id-ID"/>
        </w:rPr>
        <w:t xml:space="preserve">aset-aset multikultural yang dimiliki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xml:space="preserve"> dalam membangun moderasi beragama</w:t>
      </w:r>
      <w:r w:rsidRPr="00CC4C1B">
        <w:rPr>
          <w:rFonts w:asciiTheme="majorBidi" w:hAnsiTheme="majorBidi" w:cstheme="majorBidi"/>
          <w:sz w:val="24"/>
          <w:szCs w:val="24"/>
        </w:rPr>
        <w:t xml:space="preserve">. Dari </w:t>
      </w:r>
      <w:r>
        <w:rPr>
          <w:rFonts w:asciiTheme="majorBidi" w:hAnsiTheme="majorBidi" w:cstheme="majorBidi"/>
          <w:sz w:val="24"/>
          <w:szCs w:val="24"/>
        </w:rPr>
        <w:t>beberapa informasi yang muncul</w:t>
      </w:r>
      <w:r w:rsidRPr="00CC4C1B">
        <w:rPr>
          <w:rFonts w:asciiTheme="majorBidi" w:hAnsiTheme="majorBidi" w:cstheme="majorBidi"/>
          <w:sz w:val="24"/>
          <w:szCs w:val="24"/>
        </w:rPr>
        <w:t xml:space="preserve"> dalam studi pendahuluan, ada beberapa informasi yang menurut peneliti cukup menarik untuk</w:t>
      </w:r>
      <w:r>
        <w:rPr>
          <w:rFonts w:asciiTheme="majorBidi" w:hAnsiTheme="majorBidi" w:cstheme="majorBidi"/>
          <w:sz w:val="24"/>
          <w:szCs w:val="24"/>
        </w:rPr>
        <w:t xml:space="preserve"> diteliti lebih jauh. </w:t>
      </w:r>
      <w:r w:rsidRPr="00CC4C1B">
        <w:rPr>
          <w:rFonts w:asciiTheme="majorBidi" w:hAnsiTheme="majorBidi" w:cstheme="majorBidi"/>
          <w:sz w:val="24"/>
          <w:szCs w:val="24"/>
        </w:rPr>
        <w:t xml:space="preserve">Beberapa hal menarik tersebut </w:t>
      </w:r>
      <w:r w:rsidR="00346EDC">
        <w:rPr>
          <w:rFonts w:asciiTheme="majorBidi" w:hAnsiTheme="majorBidi" w:cstheme="majorBidi"/>
          <w:sz w:val="24"/>
          <w:szCs w:val="24"/>
        </w:rPr>
        <w:t>dapat</w:t>
      </w:r>
      <w:r>
        <w:rPr>
          <w:rFonts w:asciiTheme="majorBidi" w:hAnsiTheme="majorBidi" w:cstheme="majorBidi"/>
          <w:sz w:val="24"/>
          <w:szCs w:val="24"/>
        </w:rPr>
        <w:t xml:space="preserve"> dirumuskan sebagai berikut: </w:t>
      </w:r>
    </w:p>
    <w:p w14:paraId="615024B1" w14:textId="41C638BC" w:rsidR="00342088" w:rsidRDefault="00342088" w:rsidP="00AA70DA">
      <w:pPr>
        <w:pStyle w:val="ListParagraph"/>
        <w:numPr>
          <w:ilvl w:val="0"/>
          <w:numId w:val="3"/>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lang w:val="id-ID"/>
        </w:rPr>
        <w:t xml:space="preserve">Apa saja aset-aset multikultural yang dimiliki </w:t>
      </w:r>
      <w:r w:rsidR="008A0E77">
        <w:rPr>
          <w:rFonts w:asciiTheme="majorBidi" w:hAnsiTheme="majorBidi" w:cstheme="majorBidi"/>
          <w:sz w:val="24"/>
          <w:szCs w:val="24"/>
          <w:lang w:val="id-ID"/>
        </w:rPr>
        <w:t>UIN Datokarama Palu</w:t>
      </w:r>
      <w:r w:rsidRPr="00CC4C1B">
        <w:rPr>
          <w:rFonts w:asciiTheme="majorBidi" w:hAnsiTheme="majorBidi" w:cstheme="majorBidi"/>
          <w:sz w:val="24"/>
          <w:szCs w:val="24"/>
        </w:rPr>
        <w:t>?</w:t>
      </w:r>
    </w:p>
    <w:p w14:paraId="5A9C7BC8" w14:textId="54CE6B44" w:rsidR="00342088" w:rsidRPr="00850BDC" w:rsidRDefault="00342088" w:rsidP="00AA70DA">
      <w:pPr>
        <w:pStyle w:val="ListParagraph"/>
        <w:numPr>
          <w:ilvl w:val="0"/>
          <w:numId w:val="3"/>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lang w:val="id-ID"/>
        </w:rPr>
        <w:t xml:space="preserve">Bagaimana pengelolaan aset multikultural di </w:t>
      </w:r>
      <w:r w:rsidR="008A0E77">
        <w:rPr>
          <w:rFonts w:asciiTheme="majorBidi" w:hAnsiTheme="majorBidi" w:cstheme="majorBidi"/>
          <w:sz w:val="24"/>
          <w:szCs w:val="24"/>
          <w:lang w:val="id-ID"/>
        </w:rPr>
        <w:t>UIN Datokarama Palu</w:t>
      </w:r>
      <w:r w:rsidRPr="00CC4C1B">
        <w:rPr>
          <w:rFonts w:asciiTheme="majorBidi" w:hAnsiTheme="majorBidi" w:cstheme="majorBidi"/>
          <w:sz w:val="24"/>
          <w:szCs w:val="24"/>
        </w:rPr>
        <w:t>?</w:t>
      </w:r>
    </w:p>
    <w:p w14:paraId="40458D8F" w14:textId="2C9D5BB9" w:rsidR="00342088" w:rsidRDefault="00342088" w:rsidP="00AA70DA">
      <w:pPr>
        <w:pStyle w:val="ListParagraph"/>
        <w:numPr>
          <w:ilvl w:val="0"/>
          <w:numId w:val="3"/>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lang w:val="id-ID"/>
        </w:rPr>
        <w:t xml:space="preserve">Bagaimana pendayagunaan aset multikultural dalam membangun moderasi beragama di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xml:space="preserve">? </w:t>
      </w:r>
    </w:p>
    <w:p w14:paraId="475481FD" w14:textId="77777777" w:rsidR="00342088" w:rsidRPr="00CC4C1B" w:rsidRDefault="00342088" w:rsidP="00342088">
      <w:pPr>
        <w:pStyle w:val="ListParagraph"/>
        <w:spacing w:after="0" w:line="360" w:lineRule="auto"/>
        <w:ind w:left="709"/>
        <w:jc w:val="both"/>
        <w:rPr>
          <w:rFonts w:asciiTheme="majorBidi" w:hAnsiTheme="majorBidi" w:cstheme="majorBidi"/>
          <w:sz w:val="24"/>
          <w:szCs w:val="24"/>
        </w:rPr>
      </w:pPr>
    </w:p>
    <w:p w14:paraId="100B94FD" w14:textId="77777777" w:rsidR="00342088" w:rsidRPr="00CC4C1B" w:rsidRDefault="00342088" w:rsidP="008D39F4">
      <w:pPr>
        <w:pStyle w:val="ListParagraph"/>
        <w:numPr>
          <w:ilvl w:val="0"/>
          <w:numId w:val="1"/>
        </w:numPr>
        <w:tabs>
          <w:tab w:val="left" w:pos="284"/>
        </w:tabs>
        <w:spacing w:after="0" w:line="360" w:lineRule="auto"/>
        <w:ind w:left="0" w:firstLine="0"/>
        <w:rPr>
          <w:rFonts w:asciiTheme="majorBidi" w:hAnsiTheme="majorBidi" w:cstheme="majorBidi"/>
          <w:b/>
          <w:bCs/>
          <w:sz w:val="24"/>
          <w:szCs w:val="24"/>
        </w:rPr>
      </w:pPr>
      <w:r w:rsidRPr="00CC4C1B">
        <w:rPr>
          <w:rFonts w:asciiTheme="majorBidi" w:hAnsiTheme="majorBidi" w:cstheme="majorBidi"/>
          <w:b/>
          <w:bCs/>
          <w:sz w:val="24"/>
          <w:szCs w:val="24"/>
        </w:rPr>
        <w:t>Tujuan Penelitian</w:t>
      </w:r>
    </w:p>
    <w:p w14:paraId="275F6BBA" w14:textId="77777777" w:rsidR="00342088" w:rsidRPr="00CC4C1B" w:rsidRDefault="00342088" w:rsidP="0070693B">
      <w:pPr>
        <w:pStyle w:val="ListParagraph"/>
        <w:spacing w:after="0" w:line="480" w:lineRule="auto"/>
        <w:ind w:left="0" w:firstLine="709"/>
        <w:jc w:val="both"/>
        <w:rPr>
          <w:rFonts w:asciiTheme="majorBidi" w:hAnsiTheme="majorBidi" w:cstheme="majorBidi"/>
          <w:sz w:val="24"/>
          <w:szCs w:val="24"/>
        </w:rPr>
      </w:pPr>
      <w:r w:rsidRPr="00CC4C1B">
        <w:rPr>
          <w:rFonts w:asciiTheme="majorBidi" w:hAnsiTheme="majorBidi" w:cstheme="majorBidi"/>
          <w:sz w:val="24"/>
          <w:szCs w:val="24"/>
        </w:rPr>
        <w:t xml:space="preserve">Melihat beberapa </w:t>
      </w:r>
      <w:r>
        <w:rPr>
          <w:rFonts w:asciiTheme="majorBidi" w:hAnsiTheme="majorBidi" w:cstheme="majorBidi"/>
          <w:sz w:val="24"/>
          <w:szCs w:val="24"/>
        </w:rPr>
        <w:t>latar belakang</w:t>
      </w:r>
      <w:r w:rsidRPr="00CC4C1B">
        <w:rPr>
          <w:rFonts w:asciiTheme="majorBidi" w:hAnsiTheme="majorBidi" w:cstheme="majorBidi"/>
          <w:sz w:val="24"/>
          <w:szCs w:val="24"/>
        </w:rPr>
        <w:t xml:space="preserve"> dan </w:t>
      </w:r>
      <w:r>
        <w:rPr>
          <w:rFonts w:asciiTheme="majorBidi" w:hAnsiTheme="majorBidi" w:cstheme="majorBidi"/>
          <w:sz w:val="24"/>
          <w:szCs w:val="24"/>
        </w:rPr>
        <w:t>rumusan masalah di atas</w:t>
      </w:r>
      <w:r w:rsidRPr="00CC4C1B">
        <w:rPr>
          <w:rFonts w:asciiTheme="majorBidi" w:hAnsiTheme="majorBidi" w:cstheme="majorBidi"/>
          <w:sz w:val="24"/>
          <w:szCs w:val="24"/>
        </w:rPr>
        <w:t>, maka penelitian ini bertujuan untuk:</w:t>
      </w:r>
    </w:p>
    <w:p w14:paraId="12B492CB" w14:textId="15D8495D" w:rsidR="00342088" w:rsidRDefault="00342088" w:rsidP="0070693B">
      <w:pPr>
        <w:pStyle w:val="ListParagraph"/>
        <w:numPr>
          <w:ilvl w:val="0"/>
          <w:numId w:val="2"/>
        </w:numPr>
        <w:tabs>
          <w:tab w:val="left" w:pos="1701"/>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 xml:space="preserve">Memetakan, </w:t>
      </w:r>
      <w:r w:rsidRPr="00CC4C1B">
        <w:rPr>
          <w:rFonts w:asciiTheme="majorBidi" w:hAnsiTheme="majorBidi" w:cstheme="majorBidi"/>
          <w:sz w:val="24"/>
          <w:szCs w:val="24"/>
        </w:rPr>
        <w:t>menganalisis</w:t>
      </w:r>
      <w:r>
        <w:rPr>
          <w:rFonts w:asciiTheme="majorBidi" w:hAnsiTheme="majorBidi" w:cstheme="majorBidi"/>
          <w:sz w:val="24"/>
          <w:szCs w:val="24"/>
          <w:lang w:val="id-ID"/>
        </w:rPr>
        <w:t xml:space="preserve"> dan menemukan</w:t>
      </w:r>
      <w:r>
        <w:rPr>
          <w:rFonts w:asciiTheme="majorBidi" w:hAnsiTheme="majorBidi" w:cstheme="majorBidi"/>
          <w:sz w:val="24"/>
          <w:szCs w:val="24"/>
        </w:rPr>
        <w:t xml:space="preserve"> </w:t>
      </w:r>
      <w:r>
        <w:rPr>
          <w:rFonts w:asciiTheme="majorBidi" w:hAnsiTheme="majorBidi" w:cstheme="majorBidi"/>
          <w:sz w:val="24"/>
          <w:szCs w:val="24"/>
          <w:lang w:val="id-ID"/>
        </w:rPr>
        <w:t xml:space="preserve">aset-aset multikultural yang dimiliki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w:t>
      </w:r>
    </w:p>
    <w:p w14:paraId="34702F84" w14:textId="35DFCAAA" w:rsidR="00342088" w:rsidRPr="006D1FC0" w:rsidRDefault="00342088" w:rsidP="0070693B">
      <w:pPr>
        <w:pStyle w:val="ListParagraph"/>
        <w:numPr>
          <w:ilvl w:val="0"/>
          <w:numId w:val="2"/>
        </w:numPr>
        <w:tabs>
          <w:tab w:val="left" w:pos="1701"/>
        </w:tabs>
        <w:spacing w:after="0" w:line="480" w:lineRule="auto"/>
        <w:jc w:val="both"/>
        <w:rPr>
          <w:rFonts w:asciiTheme="majorBidi" w:hAnsiTheme="majorBidi" w:cstheme="majorBidi"/>
          <w:sz w:val="24"/>
          <w:szCs w:val="24"/>
        </w:rPr>
      </w:pPr>
      <w:r w:rsidRPr="001A18D0">
        <w:rPr>
          <w:rFonts w:asciiTheme="majorBidi" w:hAnsiTheme="majorBidi" w:cstheme="majorBidi"/>
          <w:sz w:val="24"/>
          <w:szCs w:val="24"/>
        </w:rPr>
        <w:t>Mendeskripsikan, menganalisis,</w:t>
      </w:r>
      <w:r>
        <w:rPr>
          <w:rFonts w:asciiTheme="majorBidi" w:hAnsiTheme="majorBidi" w:cstheme="majorBidi"/>
          <w:sz w:val="24"/>
          <w:szCs w:val="24"/>
        </w:rPr>
        <w:t xml:space="preserve"> </w:t>
      </w:r>
      <w:r w:rsidRPr="001A18D0">
        <w:rPr>
          <w:rFonts w:asciiTheme="majorBidi" w:hAnsiTheme="majorBidi" w:cstheme="majorBidi"/>
          <w:sz w:val="24"/>
          <w:szCs w:val="24"/>
        </w:rPr>
        <w:t>men</w:t>
      </w:r>
      <w:r>
        <w:rPr>
          <w:rFonts w:asciiTheme="majorBidi" w:hAnsiTheme="majorBidi" w:cstheme="majorBidi"/>
          <w:sz w:val="24"/>
          <w:szCs w:val="24"/>
        </w:rPr>
        <w:t>ginterpretasikan</w:t>
      </w:r>
      <w:r>
        <w:rPr>
          <w:rFonts w:asciiTheme="majorBidi" w:hAnsiTheme="majorBidi" w:cstheme="majorBidi"/>
          <w:sz w:val="24"/>
          <w:szCs w:val="24"/>
          <w:lang w:val="id-ID"/>
        </w:rPr>
        <w:t xml:space="preserve">, dan mensintesiskan pengelolaan aset multikultural di </w:t>
      </w:r>
      <w:r w:rsidR="008A0E77">
        <w:rPr>
          <w:rFonts w:asciiTheme="majorBidi" w:hAnsiTheme="majorBidi" w:cstheme="majorBidi"/>
          <w:sz w:val="24"/>
          <w:szCs w:val="24"/>
          <w:lang w:val="id-ID"/>
        </w:rPr>
        <w:t>UIN Datokarama Palu</w:t>
      </w:r>
      <w:r w:rsidRPr="001A18D0">
        <w:rPr>
          <w:rFonts w:asciiTheme="majorBidi" w:hAnsiTheme="majorBidi" w:cstheme="majorBidi"/>
          <w:sz w:val="24"/>
          <w:szCs w:val="24"/>
        </w:rPr>
        <w:t>.</w:t>
      </w:r>
    </w:p>
    <w:p w14:paraId="4EDBB684" w14:textId="62D7C4A6" w:rsidR="00342088" w:rsidRPr="001A18D0" w:rsidRDefault="00342088" w:rsidP="0070693B">
      <w:pPr>
        <w:pStyle w:val="ListParagraph"/>
        <w:numPr>
          <w:ilvl w:val="0"/>
          <w:numId w:val="2"/>
        </w:numPr>
        <w:tabs>
          <w:tab w:val="left" w:pos="1701"/>
        </w:tabs>
        <w:spacing w:after="0" w:line="480" w:lineRule="auto"/>
        <w:jc w:val="both"/>
        <w:rPr>
          <w:rFonts w:asciiTheme="majorBidi" w:hAnsiTheme="majorBidi" w:cstheme="majorBidi"/>
          <w:sz w:val="24"/>
          <w:szCs w:val="24"/>
        </w:rPr>
      </w:pPr>
      <w:r w:rsidRPr="001A18D0">
        <w:rPr>
          <w:rFonts w:asciiTheme="majorBidi" w:hAnsiTheme="majorBidi" w:cstheme="majorBidi"/>
          <w:sz w:val="24"/>
          <w:szCs w:val="24"/>
        </w:rPr>
        <w:t>Mendeskripsikan, menganalisis,</w:t>
      </w:r>
      <w:r>
        <w:rPr>
          <w:rFonts w:asciiTheme="majorBidi" w:hAnsiTheme="majorBidi" w:cstheme="majorBidi"/>
          <w:sz w:val="24"/>
          <w:szCs w:val="24"/>
        </w:rPr>
        <w:t xml:space="preserve"> </w:t>
      </w:r>
      <w:r w:rsidRPr="001A18D0">
        <w:rPr>
          <w:rFonts w:asciiTheme="majorBidi" w:hAnsiTheme="majorBidi" w:cstheme="majorBidi"/>
          <w:sz w:val="24"/>
          <w:szCs w:val="24"/>
        </w:rPr>
        <w:t>men</w:t>
      </w:r>
      <w:r>
        <w:rPr>
          <w:rFonts w:asciiTheme="majorBidi" w:hAnsiTheme="majorBidi" w:cstheme="majorBidi"/>
          <w:sz w:val="24"/>
          <w:szCs w:val="24"/>
        </w:rPr>
        <w:t>ginterpretasikan</w:t>
      </w:r>
      <w:r>
        <w:rPr>
          <w:rFonts w:asciiTheme="majorBidi" w:hAnsiTheme="majorBidi" w:cstheme="majorBidi"/>
          <w:sz w:val="24"/>
          <w:szCs w:val="24"/>
          <w:lang w:val="id-ID"/>
        </w:rPr>
        <w:t xml:space="preserve">, dan mensintesiskan pendayagunaan aset multikultural dalam membangun moderasi beragama di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w:t>
      </w:r>
    </w:p>
    <w:p w14:paraId="5DF5BE71" w14:textId="77777777" w:rsidR="00342088" w:rsidRDefault="00342088" w:rsidP="00342088">
      <w:pPr>
        <w:pStyle w:val="ListParagraph"/>
        <w:spacing w:after="0" w:line="360" w:lineRule="auto"/>
        <w:ind w:left="0"/>
        <w:rPr>
          <w:rFonts w:asciiTheme="majorBidi" w:hAnsiTheme="majorBidi" w:cstheme="majorBidi"/>
          <w:sz w:val="24"/>
          <w:szCs w:val="24"/>
        </w:rPr>
      </w:pPr>
    </w:p>
    <w:p w14:paraId="3797E2BF" w14:textId="77777777" w:rsidR="00342088" w:rsidRDefault="00342088" w:rsidP="008D39F4">
      <w:pPr>
        <w:pStyle w:val="ListParagraph"/>
        <w:numPr>
          <w:ilvl w:val="0"/>
          <w:numId w:val="1"/>
        </w:numPr>
        <w:tabs>
          <w:tab w:val="left" w:pos="284"/>
        </w:tabs>
        <w:spacing w:after="0" w:line="360" w:lineRule="auto"/>
        <w:ind w:left="0" w:firstLine="0"/>
        <w:rPr>
          <w:rFonts w:asciiTheme="majorBidi" w:hAnsiTheme="majorBidi" w:cstheme="majorBidi"/>
          <w:b/>
          <w:bCs/>
          <w:sz w:val="24"/>
          <w:szCs w:val="24"/>
        </w:rPr>
      </w:pPr>
      <w:r>
        <w:rPr>
          <w:rFonts w:asciiTheme="majorBidi" w:hAnsiTheme="majorBidi" w:cstheme="majorBidi"/>
          <w:b/>
          <w:bCs/>
          <w:sz w:val="24"/>
          <w:szCs w:val="24"/>
        </w:rPr>
        <w:t xml:space="preserve">Kontribusi Bagi Pengembangan </w:t>
      </w:r>
      <w:r>
        <w:rPr>
          <w:rFonts w:asciiTheme="majorBidi" w:hAnsiTheme="majorBidi" w:cstheme="majorBidi"/>
          <w:b/>
          <w:bCs/>
          <w:sz w:val="24"/>
          <w:szCs w:val="24"/>
          <w:lang w:val="id-ID"/>
        </w:rPr>
        <w:t>Perguruan Tinggi</w:t>
      </w:r>
    </w:p>
    <w:p w14:paraId="58E2903A" w14:textId="3B9F8CD5" w:rsidR="00342088" w:rsidRDefault="00342088" w:rsidP="008B78CC">
      <w:pPr>
        <w:pStyle w:val="ListParagraph"/>
        <w:tabs>
          <w:tab w:val="left" w:pos="567"/>
        </w:tabs>
        <w:spacing w:after="0"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ini memiliki kontribusi nyata bagi pengembangan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xml:space="preserve">, sekurang-kurangnya dalam dua hal. </w:t>
      </w:r>
      <w:r w:rsidRPr="006A09D0">
        <w:rPr>
          <w:rFonts w:asciiTheme="majorBidi" w:hAnsiTheme="majorBidi" w:cstheme="majorBidi"/>
          <w:i/>
          <w:iCs/>
          <w:sz w:val="24"/>
          <w:szCs w:val="24"/>
          <w:lang w:val="id-ID"/>
        </w:rPr>
        <w:t>Pertama,</w:t>
      </w:r>
      <w:r>
        <w:rPr>
          <w:rFonts w:asciiTheme="majorBidi" w:hAnsiTheme="majorBidi" w:cstheme="majorBidi"/>
          <w:i/>
          <w:iCs/>
          <w:sz w:val="24"/>
          <w:szCs w:val="24"/>
          <w:lang w:val="id-ID"/>
        </w:rPr>
        <w:t xml:space="preserve"> </w:t>
      </w:r>
      <w:r w:rsidR="008A0E77">
        <w:rPr>
          <w:rFonts w:asciiTheme="majorBidi" w:hAnsiTheme="majorBidi" w:cstheme="majorBidi"/>
          <w:sz w:val="24"/>
          <w:szCs w:val="24"/>
          <w:lang w:val="id-ID"/>
        </w:rPr>
        <w:t xml:space="preserve">UIN Datokarama </w:t>
      </w:r>
      <w:r w:rsidR="008A0E77">
        <w:rPr>
          <w:rFonts w:asciiTheme="majorBidi" w:hAnsiTheme="majorBidi" w:cstheme="majorBidi"/>
          <w:sz w:val="24"/>
          <w:szCs w:val="24"/>
          <w:lang w:val="id-ID"/>
        </w:rPr>
        <w:lastRenderedPageBreak/>
        <w:t>Palu</w:t>
      </w:r>
      <w:r>
        <w:rPr>
          <w:rFonts w:asciiTheme="majorBidi" w:hAnsiTheme="majorBidi" w:cstheme="majorBidi"/>
          <w:sz w:val="24"/>
          <w:szCs w:val="24"/>
          <w:lang w:val="id-ID"/>
        </w:rPr>
        <w:t xml:space="preserve"> sebenarnya memiliki aset-aset multikultural yang besar, namun belum sepenuhnya disadari dan dipetakan secara sistematis. Melalui penelitian ini, peneliti akan menunjukkan jenis-jenis aset multikultural yang dimiliki dan memetakan sesuai karakteristik aset tersebut. </w:t>
      </w:r>
    </w:p>
    <w:p w14:paraId="06C3EEEB" w14:textId="644868B9" w:rsidR="00342088" w:rsidRDefault="00342088" w:rsidP="008B78CC">
      <w:pPr>
        <w:pStyle w:val="ListParagraph"/>
        <w:spacing w:after="0" w:line="480" w:lineRule="auto"/>
        <w:ind w:left="0" w:firstLine="567"/>
        <w:jc w:val="both"/>
        <w:rPr>
          <w:rFonts w:asciiTheme="majorBidi" w:hAnsiTheme="majorBidi" w:cstheme="majorBidi"/>
          <w:sz w:val="24"/>
          <w:szCs w:val="24"/>
        </w:rPr>
      </w:pPr>
      <w:r w:rsidRPr="006A09D0">
        <w:rPr>
          <w:rFonts w:asciiTheme="majorBidi" w:hAnsiTheme="majorBidi" w:cstheme="majorBidi"/>
          <w:i/>
          <w:iCs/>
          <w:sz w:val="24"/>
          <w:szCs w:val="24"/>
          <w:lang w:val="id-ID"/>
        </w:rPr>
        <w:t>Kedua,</w:t>
      </w:r>
      <w:r>
        <w:rPr>
          <w:rFonts w:asciiTheme="majorBidi" w:hAnsiTheme="majorBidi" w:cstheme="majorBidi"/>
          <w:sz w:val="24"/>
          <w:szCs w:val="24"/>
          <w:lang w:val="id-ID"/>
        </w:rPr>
        <w:t xml:space="preserve"> pengelolaan dan pendayagunaan aset multikultural yang secara internal dimiliki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xml:space="preserve"> merupakan langkah strategis. Hal ini sejalan dengan target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xml:space="preserve"> untuk mendapatkan pengakuan </w:t>
      </w:r>
      <w:r w:rsidR="00F4508C">
        <w:rPr>
          <w:rFonts w:asciiTheme="majorBidi" w:hAnsiTheme="majorBidi" w:cstheme="majorBidi"/>
          <w:sz w:val="24"/>
          <w:szCs w:val="24"/>
        </w:rPr>
        <w:t xml:space="preserve">(rekognisi) </w:t>
      </w:r>
      <w:r>
        <w:rPr>
          <w:rFonts w:asciiTheme="majorBidi" w:hAnsiTheme="majorBidi" w:cstheme="majorBidi"/>
          <w:sz w:val="24"/>
          <w:szCs w:val="24"/>
          <w:lang w:val="id-ID"/>
        </w:rPr>
        <w:t xml:space="preserve">global sebagai pusat pengembangan Islam moderat. Temuan penelitian ini </w:t>
      </w:r>
      <w:r w:rsidR="00346EDC">
        <w:rPr>
          <w:rFonts w:asciiTheme="majorBidi" w:hAnsiTheme="majorBidi" w:cstheme="majorBidi"/>
          <w:sz w:val="24"/>
          <w:szCs w:val="24"/>
          <w:lang w:val="id-ID"/>
        </w:rPr>
        <w:t>dapat</w:t>
      </w:r>
      <w:r>
        <w:rPr>
          <w:rFonts w:asciiTheme="majorBidi" w:hAnsiTheme="majorBidi" w:cstheme="majorBidi"/>
          <w:sz w:val="24"/>
          <w:szCs w:val="24"/>
          <w:lang w:val="id-ID"/>
        </w:rPr>
        <w:t xml:space="preserve"> menjadi modal dalam mengembangan rumah moderasi beragama. Karena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xml:space="preserve"> memerlukan penguatan kajian dalan menjalankan program rumah moderasi beragama, maka penelitian ini setidaknya </w:t>
      </w:r>
      <w:r w:rsidR="00346EDC">
        <w:rPr>
          <w:rFonts w:asciiTheme="majorBidi" w:hAnsiTheme="majorBidi" w:cstheme="majorBidi"/>
          <w:sz w:val="24"/>
          <w:szCs w:val="24"/>
          <w:lang w:val="id-ID"/>
        </w:rPr>
        <w:t>dapat</w:t>
      </w:r>
      <w:r>
        <w:rPr>
          <w:rFonts w:asciiTheme="majorBidi" w:hAnsiTheme="majorBidi" w:cstheme="majorBidi"/>
          <w:sz w:val="24"/>
          <w:szCs w:val="24"/>
          <w:lang w:val="id-ID"/>
        </w:rPr>
        <w:t xml:space="preserve"> menjadi nilai tambah.      </w:t>
      </w:r>
      <w:r>
        <w:rPr>
          <w:rFonts w:asciiTheme="majorBidi" w:hAnsiTheme="majorBidi" w:cstheme="majorBidi"/>
          <w:sz w:val="24"/>
          <w:szCs w:val="24"/>
        </w:rPr>
        <w:t xml:space="preserve">  </w:t>
      </w:r>
    </w:p>
    <w:p w14:paraId="25B16BCA" w14:textId="77777777" w:rsidR="00342088" w:rsidRPr="0051461B" w:rsidRDefault="00342088" w:rsidP="00342088">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p>
    <w:p w14:paraId="2280E3A0" w14:textId="77777777" w:rsidR="00342088" w:rsidRPr="002D762A" w:rsidRDefault="00342088" w:rsidP="00C05EE5">
      <w:pPr>
        <w:pStyle w:val="ListParagraph"/>
        <w:numPr>
          <w:ilvl w:val="0"/>
          <w:numId w:val="1"/>
        </w:numPr>
        <w:tabs>
          <w:tab w:val="left" w:pos="284"/>
        </w:tabs>
        <w:spacing w:after="0" w:line="360" w:lineRule="auto"/>
        <w:ind w:left="0" w:firstLine="0"/>
        <w:rPr>
          <w:rFonts w:asciiTheme="majorBidi" w:hAnsiTheme="majorBidi" w:cstheme="majorBidi"/>
          <w:b/>
          <w:bCs/>
          <w:sz w:val="24"/>
          <w:szCs w:val="24"/>
        </w:rPr>
      </w:pPr>
      <w:r w:rsidRPr="005338CF">
        <w:rPr>
          <w:rFonts w:asciiTheme="majorBidi" w:hAnsiTheme="majorBidi" w:cstheme="majorBidi"/>
          <w:b/>
          <w:bCs/>
          <w:sz w:val="24"/>
          <w:szCs w:val="24"/>
        </w:rPr>
        <w:t>Kajian Penelitian Terdahulu</w:t>
      </w:r>
    </w:p>
    <w:p w14:paraId="45A9304A" w14:textId="77777777" w:rsidR="00342088" w:rsidRDefault="00342088" w:rsidP="0067234F">
      <w:pPr>
        <w:pStyle w:val="ListParagraph"/>
        <w:spacing w:after="0" w:line="480" w:lineRule="auto"/>
        <w:ind w:left="0" w:firstLine="567"/>
        <w:jc w:val="both"/>
        <w:rPr>
          <w:rFonts w:asciiTheme="majorBidi" w:hAnsiTheme="majorBidi" w:cstheme="majorBidi"/>
          <w:b/>
          <w:bCs/>
          <w:sz w:val="24"/>
          <w:szCs w:val="24"/>
        </w:rPr>
      </w:pPr>
      <w:r>
        <w:rPr>
          <w:rFonts w:asciiTheme="majorBidi" w:hAnsiTheme="majorBidi" w:cstheme="majorBidi"/>
          <w:sz w:val="24"/>
          <w:szCs w:val="24"/>
          <w:lang w:val="id-ID"/>
        </w:rPr>
        <w:t>Kajian dengan</w:t>
      </w:r>
      <w:r>
        <w:rPr>
          <w:rFonts w:asciiTheme="majorBidi" w:hAnsiTheme="majorBidi" w:cstheme="majorBidi"/>
          <w:sz w:val="24"/>
          <w:szCs w:val="24"/>
        </w:rPr>
        <w:t xml:space="preserve"> tema multikultural </w:t>
      </w:r>
      <w:r>
        <w:rPr>
          <w:rFonts w:asciiTheme="majorBidi" w:hAnsiTheme="majorBidi" w:cstheme="majorBidi"/>
          <w:sz w:val="24"/>
          <w:szCs w:val="24"/>
          <w:lang w:val="id-ID"/>
        </w:rPr>
        <w:t xml:space="preserve">dan moderasi beragama </w:t>
      </w:r>
      <w:r>
        <w:rPr>
          <w:rFonts w:asciiTheme="majorBidi" w:hAnsiTheme="majorBidi" w:cstheme="majorBidi"/>
          <w:sz w:val="24"/>
          <w:szCs w:val="24"/>
        </w:rPr>
        <w:t>sudah</w:t>
      </w:r>
      <w:r>
        <w:rPr>
          <w:rFonts w:asciiTheme="majorBidi" w:hAnsiTheme="majorBidi" w:cstheme="majorBidi"/>
          <w:sz w:val="24"/>
          <w:szCs w:val="24"/>
          <w:lang w:val="id-ID"/>
        </w:rPr>
        <w:t xml:space="preserve"> banyak</w:t>
      </w:r>
      <w:r>
        <w:rPr>
          <w:rFonts w:asciiTheme="majorBidi" w:hAnsiTheme="majorBidi" w:cstheme="majorBidi"/>
          <w:sz w:val="24"/>
          <w:szCs w:val="24"/>
        </w:rPr>
        <w:t xml:space="preserve"> </w:t>
      </w:r>
      <w:r w:rsidRPr="00F33330">
        <w:rPr>
          <w:rFonts w:asciiTheme="majorBidi" w:hAnsiTheme="majorBidi" w:cstheme="majorBidi"/>
          <w:sz w:val="24"/>
          <w:szCs w:val="24"/>
        </w:rPr>
        <w:t>dilakukan</w:t>
      </w:r>
      <w:r>
        <w:rPr>
          <w:rFonts w:asciiTheme="majorBidi" w:hAnsiTheme="majorBidi" w:cstheme="majorBidi"/>
          <w:sz w:val="24"/>
          <w:szCs w:val="24"/>
          <w:lang w:val="id-ID"/>
        </w:rPr>
        <w:t xml:space="preserve"> oleh para peneliti</w:t>
      </w:r>
      <w:r w:rsidRPr="00F33330">
        <w:rPr>
          <w:rFonts w:asciiTheme="majorBidi" w:hAnsiTheme="majorBidi" w:cstheme="majorBidi"/>
          <w:sz w:val="24"/>
          <w:szCs w:val="24"/>
        </w:rPr>
        <w:t xml:space="preserve"> dengan fokus kajian yang beragam. Namun, </w:t>
      </w:r>
      <w:r>
        <w:rPr>
          <w:rFonts w:asciiTheme="majorBidi" w:hAnsiTheme="majorBidi" w:cstheme="majorBidi"/>
          <w:sz w:val="24"/>
          <w:szCs w:val="24"/>
          <w:lang w:val="id-ID"/>
        </w:rPr>
        <w:t>terkait kajian aset-aset multikultural</w:t>
      </w:r>
      <w:r w:rsidRPr="00F33330">
        <w:rPr>
          <w:rFonts w:asciiTheme="majorBidi" w:hAnsiTheme="majorBidi" w:cstheme="majorBidi"/>
          <w:sz w:val="24"/>
          <w:szCs w:val="24"/>
        </w:rPr>
        <w:t xml:space="preserve">, sejauh penjelajahan yang dilakukan, </w:t>
      </w:r>
      <w:r>
        <w:rPr>
          <w:rFonts w:asciiTheme="majorBidi" w:hAnsiTheme="majorBidi" w:cstheme="majorBidi"/>
          <w:sz w:val="24"/>
          <w:szCs w:val="24"/>
        </w:rPr>
        <w:t>masih sangat</w:t>
      </w:r>
      <w:r>
        <w:rPr>
          <w:rFonts w:asciiTheme="majorBidi" w:hAnsiTheme="majorBidi" w:cstheme="majorBidi"/>
          <w:sz w:val="24"/>
          <w:szCs w:val="24"/>
          <w:lang w:val="id-ID"/>
        </w:rPr>
        <w:t xml:space="preserve"> langka dan</w:t>
      </w:r>
      <w:r w:rsidRPr="00F33330">
        <w:rPr>
          <w:rFonts w:asciiTheme="majorBidi" w:hAnsiTheme="majorBidi" w:cstheme="majorBidi"/>
          <w:sz w:val="24"/>
          <w:szCs w:val="24"/>
        </w:rPr>
        <w:t xml:space="preserve"> terbuka untuk </w:t>
      </w:r>
      <w:r>
        <w:rPr>
          <w:rFonts w:asciiTheme="majorBidi" w:hAnsiTheme="majorBidi" w:cstheme="majorBidi"/>
          <w:sz w:val="24"/>
          <w:szCs w:val="24"/>
          <w:lang w:val="id-ID"/>
        </w:rPr>
        <w:t xml:space="preserve">diteliti lebih jauh. </w:t>
      </w:r>
      <w:r w:rsidRPr="00F33330">
        <w:rPr>
          <w:rFonts w:asciiTheme="majorBidi" w:hAnsiTheme="majorBidi" w:cstheme="majorBidi"/>
          <w:sz w:val="24"/>
          <w:szCs w:val="24"/>
        </w:rPr>
        <w:t xml:space="preserve">Meski </w:t>
      </w:r>
      <w:r>
        <w:rPr>
          <w:rFonts w:asciiTheme="majorBidi" w:hAnsiTheme="majorBidi" w:cstheme="majorBidi"/>
          <w:sz w:val="24"/>
          <w:szCs w:val="24"/>
          <w:lang w:val="id-ID"/>
        </w:rPr>
        <w:t>terbilang sangat langka, terdapat</w:t>
      </w:r>
      <w:r w:rsidRPr="00F33330">
        <w:rPr>
          <w:rFonts w:asciiTheme="majorBidi" w:hAnsiTheme="majorBidi" w:cstheme="majorBidi"/>
          <w:sz w:val="24"/>
          <w:szCs w:val="24"/>
        </w:rPr>
        <w:t xml:space="preserve"> beberapa penelitian yang cukup berdekatan. </w:t>
      </w:r>
    </w:p>
    <w:p w14:paraId="06AE6572" w14:textId="4C4BA4CE" w:rsidR="00342088" w:rsidRDefault="00342088" w:rsidP="0067234F">
      <w:pPr>
        <w:pStyle w:val="ListParagraph"/>
        <w:spacing w:after="0" w:line="480" w:lineRule="auto"/>
        <w:ind w:left="0" w:firstLine="567"/>
        <w:jc w:val="both"/>
        <w:rPr>
          <w:rFonts w:asciiTheme="majorBidi" w:hAnsiTheme="majorBidi" w:cstheme="majorBidi"/>
          <w:sz w:val="24"/>
          <w:szCs w:val="24"/>
          <w:lang w:val="id-ID"/>
        </w:rPr>
      </w:pPr>
      <w:r w:rsidRPr="002D762A">
        <w:rPr>
          <w:rFonts w:asciiTheme="majorBidi" w:hAnsiTheme="majorBidi" w:cstheme="majorBidi"/>
          <w:i/>
          <w:iCs/>
          <w:sz w:val="24"/>
          <w:szCs w:val="24"/>
        </w:rPr>
        <w:t>Pertama,</w:t>
      </w:r>
      <w:r w:rsidRPr="002D762A">
        <w:rPr>
          <w:rFonts w:asciiTheme="majorBidi" w:hAnsiTheme="majorBidi" w:cstheme="majorBidi"/>
          <w:sz w:val="24"/>
          <w:szCs w:val="24"/>
        </w:rPr>
        <w:t xml:space="preserve"> </w:t>
      </w:r>
      <w:r>
        <w:rPr>
          <w:rFonts w:asciiTheme="majorBidi" w:hAnsiTheme="majorBidi" w:cstheme="majorBidi"/>
          <w:sz w:val="24"/>
          <w:szCs w:val="24"/>
          <w:lang w:val="id-ID"/>
        </w:rPr>
        <w:t xml:space="preserve">riset yang dilakukan Futaqi tentang modal multikultural pesantren. Temuannya menunjukkan bahwa pesantren yang menjadi situs penelitiannya memiliki modal spiritual-multikultural, modal manajerial-multikultural, modal </w:t>
      </w:r>
      <w:r>
        <w:rPr>
          <w:rFonts w:asciiTheme="majorBidi" w:hAnsiTheme="majorBidi" w:cstheme="majorBidi"/>
          <w:sz w:val="24"/>
          <w:szCs w:val="24"/>
          <w:lang w:val="id-ID"/>
        </w:rPr>
        <w:lastRenderedPageBreak/>
        <w:t>intelektual-multikultural, dan modal sosial-multikultural</w:t>
      </w:r>
      <w:r w:rsidR="008E0F21">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3"/>
      </w:r>
      <w:r>
        <w:rPr>
          <w:rFonts w:asciiTheme="majorBidi" w:hAnsiTheme="majorBidi" w:cstheme="majorBidi"/>
          <w:sz w:val="24"/>
          <w:szCs w:val="24"/>
          <w:lang w:val="id-ID"/>
        </w:rPr>
        <w:t xml:space="preserve"> Penelitian Futaqi sangat berdekatan dengan peneliti lakukan, namun keempat modal tersebut hanya sekadar pemetaan tanpa menunjukkan proses pengelolaan dan pendayagunaanya.     </w:t>
      </w:r>
    </w:p>
    <w:p w14:paraId="6B7682BB" w14:textId="0F3862F7" w:rsidR="00342088" w:rsidRDefault="00342088" w:rsidP="0067234F">
      <w:pPr>
        <w:pStyle w:val="ListParagraph"/>
        <w:spacing w:after="0" w:line="480" w:lineRule="auto"/>
        <w:ind w:left="0" w:firstLine="567"/>
        <w:jc w:val="both"/>
        <w:rPr>
          <w:rFonts w:asciiTheme="majorBidi" w:hAnsiTheme="majorBidi" w:cstheme="majorBidi"/>
          <w:sz w:val="24"/>
          <w:szCs w:val="24"/>
          <w:lang w:val="id-ID"/>
        </w:rPr>
      </w:pPr>
      <w:r>
        <w:rPr>
          <w:rFonts w:asciiTheme="majorBidi" w:hAnsiTheme="majorBidi" w:cstheme="majorBidi"/>
          <w:i/>
          <w:iCs/>
          <w:sz w:val="24"/>
          <w:szCs w:val="24"/>
        </w:rPr>
        <w:t>Ke</w:t>
      </w:r>
      <w:r>
        <w:rPr>
          <w:rFonts w:asciiTheme="majorBidi" w:hAnsiTheme="majorBidi" w:cstheme="majorBidi"/>
          <w:i/>
          <w:iCs/>
          <w:sz w:val="24"/>
          <w:szCs w:val="24"/>
          <w:lang w:val="id-ID"/>
        </w:rPr>
        <w:t>dua</w:t>
      </w:r>
      <w:r w:rsidRPr="002D762A">
        <w:rPr>
          <w:rFonts w:asciiTheme="majorBidi" w:hAnsiTheme="majorBidi" w:cstheme="majorBidi"/>
          <w:i/>
          <w:iCs/>
          <w:sz w:val="24"/>
          <w:szCs w:val="24"/>
        </w:rPr>
        <w:t xml:space="preserve">, </w:t>
      </w:r>
      <w:r w:rsidRPr="002D762A">
        <w:rPr>
          <w:rFonts w:asciiTheme="majorBidi" w:hAnsiTheme="majorBidi" w:cstheme="majorBidi"/>
          <w:sz w:val="24"/>
          <w:szCs w:val="24"/>
        </w:rPr>
        <w:t>Perlu juga ditampilkan disini penelitian yang dikumpulkan oleh CRCS dengan judul “</w:t>
      </w:r>
      <w:r w:rsidRPr="00360551">
        <w:rPr>
          <w:rFonts w:asciiTheme="majorBidi" w:hAnsiTheme="majorBidi" w:cstheme="majorBidi"/>
          <w:sz w:val="24"/>
          <w:szCs w:val="24"/>
        </w:rPr>
        <w:t>Mengelola Keragaman di Sekolah: Gagasan dan Pengalaman Guru</w:t>
      </w:r>
      <w:r>
        <w:rPr>
          <w:rFonts w:asciiTheme="majorBidi" w:hAnsiTheme="majorBidi" w:cstheme="majorBidi"/>
          <w:sz w:val="24"/>
          <w:szCs w:val="24"/>
        </w:rPr>
        <w:t>”</w:t>
      </w:r>
      <w:r w:rsidR="002278B9">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4"/>
      </w:r>
      <w:r w:rsidR="002278B9">
        <w:rPr>
          <w:rFonts w:asciiTheme="majorBidi" w:hAnsiTheme="majorBidi" w:cstheme="majorBidi"/>
          <w:sz w:val="24"/>
          <w:szCs w:val="24"/>
        </w:rPr>
        <w:t xml:space="preserve"> </w:t>
      </w:r>
      <w:r>
        <w:rPr>
          <w:rFonts w:asciiTheme="majorBidi" w:hAnsiTheme="majorBidi" w:cstheme="majorBidi"/>
          <w:sz w:val="24"/>
          <w:szCs w:val="24"/>
        </w:rPr>
        <w:t xml:space="preserve">Meski banyak temuan yang muncul terkait </w:t>
      </w:r>
      <w:r>
        <w:rPr>
          <w:rFonts w:asciiTheme="majorBidi" w:hAnsiTheme="majorBidi" w:cstheme="majorBidi"/>
          <w:sz w:val="24"/>
          <w:szCs w:val="24"/>
          <w:lang w:val="id-ID"/>
        </w:rPr>
        <w:t>tema pengelolaan multikultural</w:t>
      </w:r>
      <w:r>
        <w:rPr>
          <w:rFonts w:asciiTheme="majorBidi" w:hAnsiTheme="majorBidi" w:cstheme="majorBidi"/>
          <w:sz w:val="24"/>
          <w:szCs w:val="24"/>
        </w:rPr>
        <w:t xml:space="preserve">, namun </w:t>
      </w:r>
      <w:r>
        <w:rPr>
          <w:rFonts w:asciiTheme="majorBidi" w:hAnsiTheme="majorBidi" w:cstheme="majorBidi"/>
          <w:sz w:val="24"/>
          <w:szCs w:val="24"/>
          <w:lang w:val="id-ID"/>
        </w:rPr>
        <w:t xml:space="preserve">beberapa </w:t>
      </w:r>
      <w:r>
        <w:rPr>
          <w:rFonts w:asciiTheme="majorBidi" w:hAnsiTheme="majorBidi" w:cstheme="majorBidi"/>
          <w:sz w:val="24"/>
          <w:szCs w:val="24"/>
        </w:rPr>
        <w:t xml:space="preserve">temuan belum mengungkapkan secara gamblang model </w:t>
      </w:r>
      <w:r>
        <w:rPr>
          <w:rFonts w:asciiTheme="majorBidi" w:hAnsiTheme="majorBidi" w:cstheme="majorBidi"/>
          <w:sz w:val="24"/>
          <w:szCs w:val="24"/>
          <w:lang w:val="id-ID"/>
        </w:rPr>
        <w:t>pengelolaan aset-aset multikultural yang dimiliki sekolah</w:t>
      </w:r>
      <w:r>
        <w:rPr>
          <w:rFonts w:asciiTheme="majorBidi" w:hAnsiTheme="majorBidi" w:cstheme="majorBidi"/>
          <w:sz w:val="24"/>
          <w:szCs w:val="24"/>
        </w:rPr>
        <w:t>.</w:t>
      </w:r>
    </w:p>
    <w:p w14:paraId="3C82223D" w14:textId="0FEB619A" w:rsidR="00342088" w:rsidRPr="008F0B84" w:rsidRDefault="00342088" w:rsidP="0067234F">
      <w:pPr>
        <w:pStyle w:val="ListParagraph"/>
        <w:spacing w:after="0" w:line="480" w:lineRule="auto"/>
        <w:ind w:left="0" w:firstLine="567"/>
        <w:jc w:val="both"/>
        <w:rPr>
          <w:rFonts w:asciiTheme="majorBidi" w:hAnsiTheme="majorBidi" w:cstheme="majorBidi"/>
          <w:sz w:val="24"/>
          <w:szCs w:val="24"/>
          <w:lang w:val="id-ID"/>
        </w:rPr>
      </w:pPr>
      <w:r w:rsidRPr="00891053">
        <w:rPr>
          <w:rFonts w:asciiTheme="majorBidi" w:hAnsiTheme="majorBidi" w:cstheme="majorBidi"/>
          <w:i/>
          <w:iCs/>
          <w:sz w:val="24"/>
          <w:szCs w:val="24"/>
          <w:lang w:val="id-ID"/>
        </w:rPr>
        <w:t>Ketiga,</w:t>
      </w:r>
      <w:r>
        <w:rPr>
          <w:rFonts w:asciiTheme="majorBidi" w:hAnsiTheme="majorBidi" w:cstheme="majorBidi"/>
          <w:sz w:val="24"/>
          <w:szCs w:val="24"/>
          <w:lang w:val="id-ID"/>
        </w:rPr>
        <w:t xml:space="preserve"> secara spesifik Wakarno melakukan riset tentang reproduksi gagasan multikulturalisme di PTKI. Dalam risetnya, Wakarno menemukan bahwa kajian multikulturalisme mendapat respon secara akademik di perguruan tinggi, namun pelembagaan multikultural masih perlu diperkuat lagi</w:t>
      </w:r>
      <w:r w:rsidR="003449BC">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5"/>
      </w:r>
      <w:r>
        <w:rPr>
          <w:rFonts w:asciiTheme="majorBidi" w:hAnsiTheme="majorBidi" w:cstheme="majorBidi"/>
          <w:sz w:val="24"/>
          <w:szCs w:val="24"/>
        </w:rPr>
        <w:t xml:space="preserve"> </w:t>
      </w:r>
      <w:r>
        <w:rPr>
          <w:rFonts w:asciiTheme="majorBidi" w:hAnsiTheme="majorBidi" w:cstheme="majorBidi"/>
          <w:sz w:val="24"/>
          <w:szCs w:val="24"/>
          <w:lang w:val="id-ID"/>
        </w:rPr>
        <w:t xml:space="preserve">Riset ini belum menunjukkan secara komprehensif mengenai aset-aset multikultural, meskipun beberapa pembahasan menyinggung terkait pandangan-pandangan multikultural, yang dalam kajian penelitian aset multikultural </w:t>
      </w:r>
      <w:r w:rsidR="00346EDC">
        <w:rPr>
          <w:rFonts w:asciiTheme="majorBidi" w:hAnsiTheme="majorBidi" w:cstheme="majorBidi"/>
          <w:sz w:val="24"/>
          <w:szCs w:val="24"/>
          <w:lang w:val="id-ID"/>
        </w:rPr>
        <w:t>dapat</w:t>
      </w:r>
      <w:r>
        <w:rPr>
          <w:rFonts w:asciiTheme="majorBidi" w:hAnsiTheme="majorBidi" w:cstheme="majorBidi"/>
          <w:sz w:val="24"/>
          <w:szCs w:val="24"/>
          <w:lang w:val="id-ID"/>
        </w:rPr>
        <w:t xml:space="preserve"> ditafsirkan sebagai aset intelektual.  </w:t>
      </w:r>
    </w:p>
    <w:p w14:paraId="676863FC" w14:textId="4A065A13" w:rsidR="00342088" w:rsidRDefault="00342088" w:rsidP="0067234F">
      <w:pPr>
        <w:pStyle w:val="ListParagraph"/>
        <w:spacing w:after="0" w:line="480" w:lineRule="auto"/>
        <w:ind w:left="0" w:firstLine="567"/>
        <w:jc w:val="both"/>
        <w:rPr>
          <w:rFonts w:asciiTheme="majorBidi" w:hAnsiTheme="majorBidi" w:cstheme="majorBidi"/>
          <w:sz w:val="24"/>
          <w:szCs w:val="24"/>
        </w:rPr>
      </w:pPr>
      <w:r w:rsidRPr="00F33330">
        <w:rPr>
          <w:rFonts w:asciiTheme="majorBidi" w:hAnsiTheme="majorBidi" w:cstheme="majorBidi"/>
          <w:sz w:val="24"/>
          <w:szCs w:val="24"/>
        </w:rPr>
        <w:t>Berangkat dari beberapa penelitian se</w:t>
      </w:r>
      <w:r>
        <w:rPr>
          <w:rFonts w:asciiTheme="majorBidi" w:hAnsiTheme="majorBidi" w:cstheme="majorBidi"/>
          <w:sz w:val="24"/>
          <w:szCs w:val="24"/>
        </w:rPr>
        <w:t>belumnya, penelit</w:t>
      </w:r>
      <w:r>
        <w:rPr>
          <w:rFonts w:asciiTheme="majorBidi" w:hAnsiTheme="majorBidi" w:cstheme="majorBidi"/>
          <w:sz w:val="24"/>
          <w:szCs w:val="24"/>
          <w:lang w:val="id-ID"/>
        </w:rPr>
        <w:t xml:space="preserve">i mendapatkan gambaran bahwa riset mengenai aset-aset multikultural suatu lembaga masih jarang dilakukan. Riset </w:t>
      </w:r>
      <w:r w:rsidR="00781A62">
        <w:rPr>
          <w:rFonts w:asciiTheme="majorBidi" w:hAnsiTheme="majorBidi" w:cstheme="majorBidi"/>
          <w:sz w:val="24"/>
          <w:szCs w:val="24"/>
        </w:rPr>
        <w:t xml:space="preserve">Sauqi </w:t>
      </w:r>
      <w:r>
        <w:rPr>
          <w:rFonts w:asciiTheme="majorBidi" w:hAnsiTheme="majorBidi" w:cstheme="majorBidi"/>
          <w:sz w:val="24"/>
          <w:szCs w:val="24"/>
          <w:lang w:val="id-ID"/>
        </w:rPr>
        <w:t xml:space="preserve">Futaqi (2019) </w:t>
      </w:r>
      <w:r w:rsidR="00346EDC">
        <w:rPr>
          <w:rFonts w:asciiTheme="majorBidi" w:hAnsiTheme="majorBidi" w:cstheme="majorBidi"/>
          <w:sz w:val="24"/>
          <w:szCs w:val="24"/>
          <w:lang w:val="id-ID"/>
        </w:rPr>
        <w:t>dapat</w:t>
      </w:r>
      <w:r>
        <w:rPr>
          <w:rFonts w:asciiTheme="majorBidi" w:hAnsiTheme="majorBidi" w:cstheme="majorBidi"/>
          <w:sz w:val="24"/>
          <w:szCs w:val="24"/>
          <w:lang w:val="id-ID"/>
        </w:rPr>
        <w:t xml:space="preserve"> dikatakan paling berdekatan dibanding beberapa riset yang pernah dilakukan, namun aset-aset multikultural </w:t>
      </w:r>
      <w:r>
        <w:rPr>
          <w:rFonts w:asciiTheme="majorBidi" w:hAnsiTheme="majorBidi" w:cstheme="majorBidi"/>
          <w:sz w:val="24"/>
          <w:szCs w:val="24"/>
          <w:lang w:val="id-ID"/>
        </w:rPr>
        <w:lastRenderedPageBreak/>
        <w:t xml:space="preserve">tersebut tidak sampai pada model pengelolaan dan pendayagunaanya, khususnya dalam membangun moderasi beragama. </w:t>
      </w:r>
    </w:p>
    <w:p w14:paraId="3C2E0158" w14:textId="77777777" w:rsidR="00806B8E" w:rsidRPr="00806B8E" w:rsidRDefault="00806B8E" w:rsidP="00342088">
      <w:pPr>
        <w:spacing w:after="0" w:line="360" w:lineRule="auto"/>
        <w:jc w:val="both"/>
        <w:rPr>
          <w:rFonts w:asciiTheme="majorBidi" w:hAnsiTheme="majorBidi" w:cstheme="majorBidi"/>
          <w:b/>
          <w:bCs/>
          <w:sz w:val="24"/>
          <w:szCs w:val="24"/>
        </w:rPr>
      </w:pPr>
    </w:p>
    <w:p w14:paraId="23BBD362" w14:textId="77777777" w:rsidR="00342088" w:rsidRDefault="00342088" w:rsidP="00D70545">
      <w:pPr>
        <w:pStyle w:val="ListParagraph"/>
        <w:numPr>
          <w:ilvl w:val="0"/>
          <w:numId w:val="1"/>
        </w:numPr>
        <w:tabs>
          <w:tab w:val="left" w:pos="284"/>
        </w:tabs>
        <w:spacing w:after="0" w:line="360" w:lineRule="auto"/>
        <w:ind w:left="0" w:firstLine="0"/>
        <w:rPr>
          <w:rFonts w:asciiTheme="majorBidi" w:hAnsiTheme="majorBidi" w:cstheme="majorBidi"/>
          <w:b/>
          <w:bCs/>
          <w:sz w:val="24"/>
          <w:szCs w:val="24"/>
        </w:rPr>
      </w:pPr>
      <w:r w:rsidRPr="005338CF">
        <w:rPr>
          <w:rFonts w:asciiTheme="majorBidi" w:hAnsiTheme="majorBidi" w:cstheme="majorBidi"/>
          <w:b/>
          <w:bCs/>
          <w:sz w:val="24"/>
          <w:szCs w:val="24"/>
        </w:rPr>
        <w:t>Metode Penelitian</w:t>
      </w:r>
    </w:p>
    <w:p w14:paraId="77A9140A" w14:textId="41094708" w:rsidR="00342088" w:rsidRDefault="00342088" w:rsidP="006B5ED2">
      <w:pPr>
        <w:spacing w:after="0" w:line="480" w:lineRule="auto"/>
        <w:ind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Penelitian ini dilakukan di </w:t>
      </w:r>
      <w:r w:rsidR="008A0E77">
        <w:rPr>
          <w:rFonts w:asciiTheme="majorBidi" w:hAnsiTheme="majorBidi" w:cstheme="majorBidi"/>
          <w:bCs/>
          <w:sz w:val="24"/>
          <w:szCs w:val="24"/>
          <w:lang w:val="id-ID"/>
        </w:rPr>
        <w:t>UIN Datokarama Palu</w:t>
      </w:r>
      <w:r>
        <w:rPr>
          <w:rFonts w:asciiTheme="majorBidi" w:hAnsiTheme="majorBidi" w:cstheme="majorBidi"/>
          <w:bCs/>
          <w:sz w:val="24"/>
          <w:szCs w:val="24"/>
          <w:lang w:val="id-ID"/>
        </w:rPr>
        <w:t xml:space="preserve"> dengan fokus pada pemetaan, pengelolaan dan pendayagunaan aset-aset multikultural. Dengan menggunakan metode kualitatif dengan pendekatan fenomenologis, peneliti akan menggali aset pengetahuan, aset sosial, dan aset budaya yang dimiliki oleh </w:t>
      </w:r>
      <w:r w:rsidR="008A0E77">
        <w:rPr>
          <w:rFonts w:asciiTheme="majorBidi" w:hAnsiTheme="majorBidi" w:cstheme="majorBidi"/>
          <w:bCs/>
          <w:sz w:val="24"/>
          <w:szCs w:val="24"/>
          <w:lang w:val="id-ID"/>
        </w:rPr>
        <w:t>UIN Datokarama Palu</w:t>
      </w:r>
      <w:r>
        <w:rPr>
          <w:rFonts w:asciiTheme="majorBidi" w:hAnsiTheme="majorBidi" w:cstheme="majorBidi"/>
          <w:bCs/>
          <w:sz w:val="24"/>
          <w:szCs w:val="24"/>
          <w:lang w:val="id-ID"/>
        </w:rPr>
        <w:t xml:space="preserve">. Aset tersebut terutama yang berkaitan dengan multikultural. Pada aset pengetahuan, peneliti akan menggali data literatur-literatur multikultural, kompetensi multikultural dosen, dan bentuk-bentuk pengetahuan multikultural yang menjadi aset </w:t>
      </w:r>
      <w:r w:rsidR="008A0E77">
        <w:rPr>
          <w:rFonts w:asciiTheme="majorBidi" w:hAnsiTheme="majorBidi" w:cstheme="majorBidi"/>
          <w:bCs/>
          <w:sz w:val="24"/>
          <w:szCs w:val="24"/>
          <w:lang w:val="id-ID"/>
        </w:rPr>
        <w:t>UIN Datokarama Palu</w:t>
      </w:r>
      <w:r>
        <w:rPr>
          <w:rFonts w:asciiTheme="majorBidi" w:hAnsiTheme="majorBidi" w:cstheme="majorBidi"/>
          <w:bCs/>
          <w:sz w:val="24"/>
          <w:szCs w:val="24"/>
          <w:lang w:val="id-ID"/>
        </w:rPr>
        <w:t xml:space="preserve">. Pencarian data ini rencananya dilakukan dengan wawancara dengan dekan, dosen, dan kepala perpustakaan. Tentu saja dokumen kurikulum, Renstra, dan koleksi referensi multikultural juga akan digali lebih jauh.   </w:t>
      </w:r>
    </w:p>
    <w:p w14:paraId="2C72C1BD" w14:textId="674C913B" w:rsidR="00342088" w:rsidRDefault="00342088" w:rsidP="00D009F3">
      <w:pPr>
        <w:spacing w:after="0" w:line="480" w:lineRule="auto"/>
        <w:ind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Pada aset sosial, peneliti juga menggali data terkait jejaring sosial, norma-norma sosial yang berkaitan dengan multikultural, dan ikatan sosial yang menjadi aset </w:t>
      </w:r>
      <w:r w:rsidR="008A0E77">
        <w:rPr>
          <w:rFonts w:asciiTheme="majorBidi" w:hAnsiTheme="majorBidi" w:cstheme="majorBidi"/>
          <w:bCs/>
          <w:sz w:val="24"/>
          <w:szCs w:val="24"/>
          <w:lang w:val="id-ID"/>
        </w:rPr>
        <w:t>UIN Datokarama Palu</w:t>
      </w:r>
      <w:r>
        <w:rPr>
          <w:rFonts w:asciiTheme="majorBidi" w:hAnsiTheme="majorBidi" w:cstheme="majorBidi"/>
          <w:bCs/>
          <w:sz w:val="24"/>
          <w:szCs w:val="24"/>
          <w:lang w:val="id-ID"/>
        </w:rPr>
        <w:t xml:space="preserve">. Dokumen MoU dan pelaksanaan kerjasama juga menjadi bahan peneliti. Pada aset budaya, peneliti akan bergerak mencari warisan budaya, tradisi, ritual, dan bentuk aset budaya yang tidak tampak. Aset-aset budaya tersebut terutama berkaitan dengan multikultural. </w:t>
      </w:r>
    </w:p>
    <w:p w14:paraId="497F3E1C" w14:textId="7D0D2237" w:rsidR="00342088" w:rsidRDefault="00342088" w:rsidP="00D009F3">
      <w:pPr>
        <w:spacing w:after="0" w:line="480" w:lineRule="auto"/>
        <w:ind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Beberapa data aset multikultural tersebut akan dikembangkan penggalian  informasinya terkait pengelolaannya, baik pada level strategis, taktis, dan operasionalnya.  Dalam  hal pendayagunaan aset-aset tersebut, peneliti akan </w:t>
      </w:r>
      <w:r>
        <w:rPr>
          <w:rFonts w:asciiTheme="majorBidi" w:hAnsiTheme="majorBidi" w:cstheme="majorBidi"/>
          <w:bCs/>
          <w:sz w:val="24"/>
          <w:szCs w:val="24"/>
          <w:lang w:val="id-ID"/>
        </w:rPr>
        <w:lastRenderedPageBreak/>
        <w:t xml:space="preserve">bergerak mencari bukti-bukti yang relevan, seperti pelatihan yang dilakukan </w:t>
      </w:r>
      <w:r w:rsidR="008A0E77">
        <w:rPr>
          <w:rFonts w:asciiTheme="majorBidi" w:hAnsiTheme="majorBidi" w:cstheme="majorBidi"/>
          <w:bCs/>
          <w:sz w:val="24"/>
          <w:szCs w:val="24"/>
          <w:lang w:val="id-ID"/>
        </w:rPr>
        <w:t>UIN Datokarama Palu</w:t>
      </w:r>
      <w:r>
        <w:rPr>
          <w:rFonts w:asciiTheme="majorBidi" w:hAnsiTheme="majorBidi" w:cstheme="majorBidi"/>
          <w:bCs/>
          <w:sz w:val="24"/>
          <w:szCs w:val="24"/>
          <w:lang w:val="id-ID"/>
        </w:rPr>
        <w:t xml:space="preserve"> kaitannya dengan moderasi beragam sebagai contoh penggunakan aset pengetahuan. Tentu saja proses analisis juga dilakukan dengan mengkroscek berbagai data dari beragam sumber data yang ada. </w:t>
      </w:r>
    </w:p>
    <w:p w14:paraId="317E98D5" w14:textId="77777777" w:rsidR="00342088" w:rsidRPr="006D1FC0" w:rsidRDefault="00342088" w:rsidP="00342088">
      <w:pPr>
        <w:spacing w:after="0" w:line="360" w:lineRule="auto"/>
        <w:ind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  </w:t>
      </w:r>
    </w:p>
    <w:p w14:paraId="60B9E2FE" w14:textId="77777777" w:rsidR="00342088" w:rsidRDefault="00342088" w:rsidP="00AE50D7">
      <w:pPr>
        <w:pStyle w:val="ListParagraph"/>
        <w:numPr>
          <w:ilvl w:val="0"/>
          <w:numId w:val="1"/>
        </w:numPr>
        <w:tabs>
          <w:tab w:val="left" w:pos="284"/>
        </w:tabs>
        <w:spacing w:after="0" w:line="360" w:lineRule="auto"/>
        <w:ind w:left="0" w:firstLine="0"/>
        <w:rPr>
          <w:rFonts w:asciiTheme="majorBidi" w:hAnsiTheme="majorBidi" w:cstheme="majorBidi"/>
          <w:b/>
          <w:bCs/>
          <w:sz w:val="24"/>
          <w:szCs w:val="24"/>
        </w:rPr>
      </w:pPr>
      <w:r w:rsidRPr="005338CF">
        <w:rPr>
          <w:rFonts w:asciiTheme="majorBidi" w:hAnsiTheme="majorBidi" w:cstheme="majorBidi"/>
          <w:b/>
          <w:bCs/>
          <w:sz w:val="24"/>
          <w:szCs w:val="24"/>
        </w:rPr>
        <w:t>Rencana Pembahasan</w:t>
      </w:r>
    </w:p>
    <w:p w14:paraId="56460C47" w14:textId="7C1A15E8" w:rsidR="00342088" w:rsidRDefault="00342088" w:rsidP="007A713D">
      <w:pPr>
        <w:pStyle w:val="ListParagraph"/>
        <w:spacing w:after="0"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Penelitian di</w:t>
      </w:r>
      <w:r w:rsidRPr="000E4FFA">
        <w:rPr>
          <w:rFonts w:asciiTheme="majorBidi" w:hAnsiTheme="majorBidi" w:cstheme="majorBidi"/>
          <w:sz w:val="24"/>
          <w:szCs w:val="24"/>
        </w:rPr>
        <w:t>atas</w:t>
      </w:r>
      <w:r>
        <w:rPr>
          <w:rFonts w:asciiTheme="majorBidi" w:hAnsiTheme="majorBidi" w:cstheme="majorBidi"/>
          <w:sz w:val="24"/>
          <w:szCs w:val="24"/>
          <w:lang w:val="id-ID"/>
        </w:rPr>
        <w:t xml:space="preserve"> memuat 3 (tiga) pembahasan utama, yakni pendahuluan </w:t>
      </w:r>
      <w:r w:rsidRPr="005B4F0D">
        <w:rPr>
          <w:rFonts w:asciiTheme="majorBidi" w:hAnsiTheme="majorBidi" w:cstheme="majorBidi"/>
          <w:sz w:val="24"/>
          <w:szCs w:val="24"/>
        </w:rPr>
        <w:t>yang</w:t>
      </w:r>
      <w:r>
        <w:rPr>
          <w:rFonts w:asciiTheme="majorBidi" w:hAnsiTheme="majorBidi" w:cstheme="majorBidi"/>
          <w:sz w:val="24"/>
          <w:szCs w:val="24"/>
          <w:lang w:val="id-ID"/>
        </w:rPr>
        <w:t xml:space="preserve"> memuat gambaran umum penelitian dilakukan, profil singkat situs penelitian, dan 3 (tiga) temuan penting hasil penelitian. Ketiga temuan penelitian tersebut memiliki pembahasan tersendiri. </w:t>
      </w:r>
      <w:r w:rsidRPr="005A72F6">
        <w:rPr>
          <w:rFonts w:asciiTheme="majorBidi" w:hAnsiTheme="majorBidi" w:cstheme="majorBidi"/>
          <w:i/>
          <w:iCs/>
          <w:sz w:val="24"/>
          <w:szCs w:val="24"/>
          <w:lang w:val="id-ID"/>
        </w:rPr>
        <w:t>Pertama,</w:t>
      </w:r>
      <w:r>
        <w:rPr>
          <w:rFonts w:asciiTheme="majorBidi" w:hAnsiTheme="majorBidi" w:cstheme="majorBidi"/>
          <w:sz w:val="24"/>
          <w:szCs w:val="24"/>
          <w:lang w:val="id-ID"/>
        </w:rPr>
        <w:t xml:space="preserve"> peneliti berusaha menemukan aset-aset multikultural yang dimiliki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xml:space="preserve">. Aset tersebut sekurang-kurangnya memuat aset pengetahuan, aset sosial, dan aset budaya. </w:t>
      </w:r>
      <w:r w:rsidRPr="005A72F6">
        <w:rPr>
          <w:rFonts w:asciiTheme="majorBidi" w:hAnsiTheme="majorBidi" w:cstheme="majorBidi"/>
          <w:i/>
          <w:iCs/>
          <w:sz w:val="24"/>
          <w:szCs w:val="24"/>
          <w:lang w:val="id-ID"/>
        </w:rPr>
        <w:t>Kedua,</w:t>
      </w:r>
      <w:r>
        <w:rPr>
          <w:rFonts w:asciiTheme="majorBidi" w:hAnsiTheme="majorBidi" w:cstheme="majorBidi"/>
          <w:sz w:val="24"/>
          <w:szCs w:val="24"/>
          <w:lang w:val="id-ID"/>
        </w:rPr>
        <w:t xml:space="preserve"> peneliti akan mendeskripsikan dan menganalisis pengelolaan yang dilakukan oleh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xml:space="preserve"> terhadap aset-aset multikultural tersebut. Pengelolaan ini meliputi aspek strategis, taktis, dan operasional.   </w:t>
      </w:r>
    </w:p>
    <w:p w14:paraId="5851F01C" w14:textId="70C94991" w:rsidR="00342088" w:rsidRDefault="00342088" w:rsidP="003263DE">
      <w:pPr>
        <w:pStyle w:val="ListParagraph"/>
        <w:spacing w:after="0" w:line="480" w:lineRule="auto"/>
        <w:ind w:left="0" w:firstLine="567"/>
        <w:jc w:val="both"/>
        <w:rPr>
          <w:rFonts w:asciiTheme="majorBidi" w:hAnsiTheme="majorBidi" w:cstheme="majorBidi"/>
          <w:sz w:val="24"/>
          <w:szCs w:val="24"/>
          <w:lang w:val="id-ID"/>
        </w:rPr>
      </w:pPr>
      <w:r w:rsidRPr="005A72F6">
        <w:rPr>
          <w:rFonts w:asciiTheme="majorBidi" w:hAnsiTheme="majorBidi" w:cstheme="majorBidi"/>
          <w:i/>
          <w:iCs/>
          <w:sz w:val="24"/>
          <w:szCs w:val="24"/>
          <w:lang w:val="id-ID"/>
        </w:rPr>
        <w:t>Ketiga,</w:t>
      </w:r>
      <w:r>
        <w:rPr>
          <w:rFonts w:asciiTheme="majorBidi" w:hAnsiTheme="majorBidi" w:cstheme="majorBidi"/>
          <w:sz w:val="24"/>
          <w:szCs w:val="24"/>
          <w:lang w:val="id-ID"/>
        </w:rPr>
        <w:t xml:space="preserve"> setelah aset multikultural dan pengelolaanya dideskripsikan selanjutnya peneliti mendeskripsikan dan mensintesiskan pendayagunaan aset-aset multikultural tersebut dalam pengembangan moderasi beragama di </w:t>
      </w:r>
      <w:r w:rsidR="008A0E77">
        <w:rPr>
          <w:rFonts w:asciiTheme="majorBidi" w:hAnsiTheme="majorBidi" w:cstheme="majorBidi"/>
          <w:sz w:val="24"/>
          <w:szCs w:val="24"/>
          <w:lang w:val="id-ID"/>
        </w:rPr>
        <w:t>UIN Datokarama Palu</w:t>
      </w:r>
      <w:r>
        <w:rPr>
          <w:rFonts w:asciiTheme="majorBidi" w:hAnsiTheme="majorBidi" w:cstheme="majorBidi"/>
          <w:sz w:val="24"/>
          <w:szCs w:val="24"/>
          <w:lang w:val="id-ID"/>
        </w:rPr>
        <w:t>. Bentuk-bentuk pendayagunaanya akan dideskripsikan dan dianalisis terutama kaitannya dengan moderasi beragama. Beberapa bentuk kegiatan moderasi beragama juga akan dibahas secara panjang lebar.</w:t>
      </w:r>
    </w:p>
    <w:p w14:paraId="5A7546B9" w14:textId="77777777" w:rsidR="00342088" w:rsidRPr="007B6B03" w:rsidRDefault="00342088" w:rsidP="00342088">
      <w:pPr>
        <w:pStyle w:val="ListParagraph"/>
        <w:spacing w:after="0" w:line="36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
    <w:p w14:paraId="46400985" w14:textId="77777777" w:rsidR="00AC1107" w:rsidRDefault="00AC1107">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9E04472" w14:textId="2F96C63E" w:rsidR="00342088" w:rsidRPr="002F325B" w:rsidRDefault="00342088" w:rsidP="00342088">
      <w:pPr>
        <w:jc w:val="center"/>
        <w:rPr>
          <w:rFonts w:ascii="Times New Roman" w:hAnsi="Times New Roman" w:cs="Times New Roman"/>
          <w:b/>
          <w:bCs/>
          <w:sz w:val="24"/>
          <w:szCs w:val="24"/>
        </w:rPr>
      </w:pPr>
      <w:r w:rsidRPr="002F325B">
        <w:rPr>
          <w:rFonts w:ascii="Times New Roman" w:hAnsi="Times New Roman" w:cs="Times New Roman"/>
          <w:b/>
          <w:bCs/>
          <w:sz w:val="24"/>
          <w:szCs w:val="24"/>
        </w:rPr>
        <w:lastRenderedPageBreak/>
        <w:t>BAB II</w:t>
      </w:r>
    </w:p>
    <w:p w14:paraId="5BAEAF64" w14:textId="77777777" w:rsidR="00342088" w:rsidRDefault="00342088" w:rsidP="00342088">
      <w:pPr>
        <w:jc w:val="center"/>
        <w:rPr>
          <w:rFonts w:ascii="Times New Roman" w:hAnsi="Times New Roman" w:cs="Times New Roman"/>
          <w:b/>
          <w:bCs/>
          <w:sz w:val="24"/>
          <w:szCs w:val="24"/>
        </w:rPr>
      </w:pPr>
      <w:r w:rsidRPr="002F325B">
        <w:rPr>
          <w:rFonts w:ascii="Times New Roman" w:hAnsi="Times New Roman" w:cs="Times New Roman"/>
          <w:b/>
          <w:bCs/>
          <w:sz w:val="24"/>
          <w:szCs w:val="24"/>
        </w:rPr>
        <w:t>LANDASAN TEORI</w:t>
      </w:r>
    </w:p>
    <w:p w14:paraId="62D1579E" w14:textId="77777777" w:rsidR="00D76B30" w:rsidRPr="002F325B" w:rsidRDefault="00D76B30" w:rsidP="00342088">
      <w:pPr>
        <w:jc w:val="center"/>
        <w:rPr>
          <w:rFonts w:ascii="Times New Roman" w:hAnsi="Times New Roman" w:cs="Times New Roman"/>
          <w:b/>
          <w:bCs/>
          <w:sz w:val="24"/>
          <w:szCs w:val="24"/>
        </w:rPr>
      </w:pPr>
    </w:p>
    <w:p w14:paraId="578B7155" w14:textId="3D40477E" w:rsidR="00342088" w:rsidRPr="007B6B03" w:rsidRDefault="00AC1107" w:rsidP="00D76B30">
      <w:pPr>
        <w:pStyle w:val="ListParagraph"/>
        <w:spacing w:after="0" w:line="480" w:lineRule="auto"/>
        <w:ind w:left="-284" w:firstLine="284"/>
        <w:rPr>
          <w:rFonts w:asciiTheme="majorBidi" w:hAnsiTheme="majorBidi" w:cstheme="majorBidi"/>
          <w:b/>
          <w:bCs/>
          <w:sz w:val="24"/>
          <w:szCs w:val="24"/>
        </w:rPr>
      </w:pPr>
      <w:r>
        <w:rPr>
          <w:rFonts w:asciiTheme="majorBidi" w:hAnsiTheme="majorBidi" w:cstheme="majorBidi"/>
          <w:b/>
          <w:bCs/>
          <w:sz w:val="24"/>
          <w:szCs w:val="24"/>
        </w:rPr>
        <w:t xml:space="preserve">A. </w:t>
      </w:r>
      <w:r w:rsidR="00342088" w:rsidRPr="007B6B03">
        <w:rPr>
          <w:rFonts w:asciiTheme="majorBidi" w:hAnsiTheme="majorBidi" w:cstheme="majorBidi"/>
          <w:b/>
          <w:bCs/>
          <w:sz w:val="24"/>
          <w:szCs w:val="24"/>
        </w:rPr>
        <w:t>Landasan Teori</w:t>
      </w:r>
    </w:p>
    <w:p w14:paraId="1B87BA33" w14:textId="77777777" w:rsidR="00342088" w:rsidRPr="007B6B03" w:rsidRDefault="00342088" w:rsidP="00D76B30">
      <w:pPr>
        <w:pStyle w:val="ListParagraph"/>
        <w:numPr>
          <w:ilvl w:val="0"/>
          <w:numId w:val="5"/>
        </w:numPr>
        <w:spacing w:after="0" w:line="480" w:lineRule="auto"/>
        <w:ind w:left="284" w:hanging="284"/>
        <w:rPr>
          <w:rFonts w:asciiTheme="majorBidi" w:hAnsiTheme="majorBidi" w:cstheme="majorBidi"/>
          <w:b/>
          <w:bCs/>
          <w:sz w:val="24"/>
          <w:szCs w:val="24"/>
        </w:rPr>
      </w:pPr>
      <w:r w:rsidRPr="007B6B03">
        <w:rPr>
          <w:rFonts w:asciiTheme="majorBidi" w:hAnsiTheme="majorBidi" w:cstheme="majorBidi"/>
          <w:b/>
          <w:bCs/>
          <w:sz w:val="24"/>
          <w:szCs w:val="24"/>
          <w:lang w:val="id-ID"/>
        </w:rPr>
        <w:t>Aset Multikultural</w:t>
      </w:r>
    </w:p>
    <w:p w14:paraId="40FEF4B8" w14:textId="7A831F81" w:rsidR="00342088" w:rsidRPr="00C8267D" w:rsidRDefault="00342088" w:rsidP="00D76B30">
      <w:pPr>
        <w:pStyle w:val="ListParagraph"/>
        <w:spacing w:after="0" w:line="480" w:lineRule="auto"/>
        <w:ind w:left="284" w:firstLine="567"/>
        <w:jc w:val="both"/>
        <w:rPr>
          <w:rFonts w:asciiTheme="majorBidi" w:hAnsiTheme="majorBidi" w:cstheme="majorBidi"/>
          <w:sz w:val="24"/>
          <w:szCs w:val="24"/>
        </w:rPr>
      </w:pPr>
      <w:r w:rsidRPr="007B6B03">
        <w:rPr>
          <w:rFonts w:asciiTheme="majorBidi" w:hAnsiTheme="majorBidi" w:cstheme="majorBidi"/>
          <w:sz w:val="24"/>
          <w:szCs w:val="24"/>
          <w:lang w:val="id-ID"/>
        </w:rPr>
        <w:t xml:space="preserve">Penggunaan istilah aset multikultural dalam kajian multikultural masih jarang digunakan di lingkungan akademik, khususnya akademisi Indonesia. Namun, istilah aset dalam kajian lain </w:t>
      </w:r>
      <w:r w:rsidR="00346EDC">
        <w:rPr>
          <w:rFonts w:asciiTheme="majorBidi" w:hAnsiTheme="majorBidi" w:cstheme="majorBidi"/>
          <w:sz w:val="24"/>
          <w:szCs w:val="24"/>
          <w:lang w:val="id-ID"/>
        </w:rPr>
        <w:t>dapat</w:t>
      </w:r>
      <w:r w:rsidRPr="007B6B03">
        <w:rPr>
          <w:rFonts w:asciiTheme="majorBidi" w:hAnsiTheme="majorBidi" w:cstheme="majorBidi"/>
          <w:sz w:val="24"/>
          <w:szCs w:val="24"/>
          <w:lang w:val="id-ID"/>
        </w:rPr>
        <w:t xml:space="preserve"> ditemukan konsep seperti aset sosial</w:t>
      </w:r>
      <w:r w:rsidR="002638A7">
        <w:rPr>
          <w:rFonts w:asciiTheme="majorBidi" w:hAnsiTheme="majorBidi" w:cstheme="majorBidi"/>
          <w:sz w:val="24"/>
          <w:szCs w:val="24"/>
        </w:rPr>
        <w:t>,</w:t>
      </w:r>
      <w:r>
        <w:rPr>
          <w:rStyle w:val="FootnoteReference"/>
          <w:rFonts w:asciiTheme="majorBidi" w:hAnsiTheme="majorBidi"/>
          <w:sz w:val="24"/>
          <w:szCs w:val="24"/>
          <w:lang w:val="id-ID"/>
        </w:rPr>
        <w:footnoteReference w:id="6"/>
      </w:r>
      <w:r w:rsidRPr="007B6B03">
        <w:rPr>
          <w:rFonts w:asciiTheme="majorBidi" w:hAnsiTheme="majorBidi" w:cstheme="majorBidi"/>
          <w:sz w:val="24"/>
          <w:szCs w:val="24"/>
          <w:lang w:val="id-ID"/>
        </w:rPr>
        <w:t xml:space="preserve"> dan modal sosial</w:t>
      </w:r>
      <w:r w:rsidR="002638A7">
        <w:rPr>
          <w:rFonts w:asciiTheme="majorBidi" w:hAnsiTheme="majorBidi" w:cstheme="majorBidi"/>
          <w:sz w:val="24"/>
          <w:szCs w:val="24"/>
        </w:rPr>
        <w:t>,</w:t>
      </w:r>
      <w:r>
        <w:rPr>
          <w:rStyle w:val="FootnoteReference"/>
          <w:rFonts w:asciiTheme="majorBidi" w:hAnsiTheme="majorBidi"/>
          <w:sz w:val="24"/>
          <w:szCs w:val="24"/>
          <w:lang w:val="id-ID"/>
        </w:rPr>
        <w:footnoteReference w:id="7"/>
      </w:r>
      <w:r w:rsidRPr="007B6B03">
        <w:rPr>
          <w:rFonts w:asciiTheme="majorBidi" w:hAnsiTheme="majorBidi" w:cstheme="majorBidi"/>
          <w:sz w:val="24"/>
          <w:szCs w:val="24"/>
          <w:lang w:val="id-ID"/>
        </w:rPr>
        <w:t xml:space="preserve"> aset budaya</w:t>
      </w:r>
      <w:r w:rsidR="002638A7">
        <w:rPr>
          <w:rFonts w:asciiTheme="majorBidi" w:hAnsiTheme="majorBidi" w:cstheme="majorBidi"/>
          <w:sz w:val="24"/>
          <w:szCs w:val="24"/>
        </w:rPr>
        <w:t>,</w:t>
      </w:r>
      <w:r>
        <w:rPr>
          <w:rStyle w:val="FootnoteReference"/>
          <w:rFonts w:asciiTheme="majorBidi" w:hAnsiTheme="majorBidi"/>
          <w:sz w:val="24"/>
          <w:szCs w:val="24"/>
          <w:lang w:val="id-ID"/>
        </w:rPr>
        <w:footnoteReference w:id="8"/>
      </w:r>
      <w:r w:rsidRPr="007B6B03">
        <w:rPr>
          <w:rFonts w:asciiTheme="majorBidi" w:hAnsiTheme="majorBidi" w:cstheme="majorBidi"/>
          <w:sz w:val="24"/>
          <w:szCs w:val="24"/>
          <w:lang w:val="id-ID"/>
        </w:rPr>
        <w:t xml:space="preserve"> modal budaya</w:t>
      </w:r>
      <w:r w:rsidR="002638A7">
        <w:rPr>
          <w:rFonts w:asciiTheme="majorBidi" w:hAnsiTheme="majorBidi" w:cstheme="majorBidi"/>
          <w:sz w:val="24"/>
          <w:szCs w:val="24"/>
        </w:rPr>
        <w:t>,</w:t>
      </w:r>
      <w:r>
        <w:rPr>
          <w:rStyle w:val="FootnoteReference"/>
          <w:rFonts w:asciiTheme="majorBidi" w:hAnsiTheme="majorBidi"/>
          <w:sz w:val="24"/>
          <w:szCs w:val="24"/>
          <w:lang w:val="id-ID"/>
        </w:rPr>
        <w:footnoteReference w:id="9"/>
      </w:r>
      <w:r w:rsidRPr="007B6B03">
        <w:rPr>
          <w:rFonts w:asciiTheme="majorBidi" w:hAnsiTheme="majorBidi" w:cstheme="majorBidi"/>
          <w:sz w:val="24"/>
          <w:szCs w:val="24"/>
          <w:lang w:val="id-ID"/>
        </w:rPr>
        <w:t xml:space="preserve"> dan lainnya. </w:t>
      </w:r>
      <w:r w:rsidR="00C8267D">
        <w:rPr>
          <w:rFonts w:asciiTheme="majorBidi" w:hAnsiTheme="majorBidi" w:cstheme="majorBidi"/>
          <w:sz w:val="24"/>
          <w:szCs w:val="24"/>
        </w:rPr>
        <w:t xml:space="preserve">Konsep-konsep ini pada dasarnya juga berkaitan dengan konsep yang digunakan dalam penelitian ini. </w:t>
      </w:r>
    </w:p>
    <w:p w14:paraId="0FFF078B" w14:textId="38F1B48C" w:rsidR="00342088" w:rsidRPr="007B6B03" w:rsidRDefault="00342088" w:rsidP="00D76B30">
      <w:pPr>
        <w:pStyle w:val="ListParagraph"/>
        <w:spacing w:after="0" w:line="480" w:lineRule="auto"/>
        <w:ind w:left="284" w:firstLine="567"/>
        <w:jc w:val="both"/>
        <w:rPr>
          <w:rFonts w:asciiTheme="majorBidi" w:hAnsiTheme="majorBidi" w:cstheme="majorBidi"/>
          <w:sz w:val="24"/>
          <w:szCs w:val="24"/>
          <w:lang w:val="id-ID"/>
        </w:rPr>
      </w:pPr>
      <w:r w:rsidRPr="007B6B03">
        <w:rPr>
          <w:rFonts w:asciiTheme="majorBidi" w:hAnsiTheme="majorBidi" w:cstheme="majorBidi"/>
          <w:sz w:val="24"/>
          <w:szCs w:val="24"/>
          <w:lang w:val="id-ID"/>
        </w:rPr>
        <w:t xml:space="preserve">  Sebelum mendiskusikan lebih jauh mengenai aset multikultural, penggunaan konsep aset dan modal hampir sama penggunaannya dan memang berkaitan, maka perlu diperjelas perbedaan keduanya. Dalam hal ini, peneliti terbantu oleh penjelasan </w:t>
      </w:r>
      <w:r w:rsidRPr="007B6B03">
        <w:rPr>
          <w:rFonts w:asciiTheme="majorBidi" w:hAnsiTheme="majorBidi" w:cstheme="majorBidi"/>
          <w:sz w:val="24"/>
          <w:szCs w:val="24"/>
        </w:rPr>
        <w:t>Litschka, Markom and Schunder</w:t>
      </w:r>
      <w:r w:rsidRPr="007B6B03">
        <w:rPr>
          <w:rFonts w:asciiTheme="majorBidi" w:hAnsiTheme="majorBidi" w:cstheme="majorBidi"/>
          <w:sz w:val="24"/>
          <w:szCs w:val="24"/>
          <w:lang w:val="id-ID"/>
        </w:rPr>
        <w:t xml:space="preserve"> (2006) ketika membedakan antara modal manusia (</w:t>
      </w:r>
      <w:r w:rsidRPr="007B6B03">
        <w:rPr>
          <w:rFonts w:asciiTheme="majorBidi" w:hAnsiTheme="majorBidi" w:cstheme="majorBidi"/>
          <w:i/>
          <w:iCs/>
          <w:sz w:val="24"/>
          <w:szCs w:val="24"/>
          <w:lang w:val="id-ID"/>
        </w:rPr>
        <w:t>human capital</w:t>
      </w:r>
      <w:r w:rsidRPr="007B6B03">
        <w:rPr>
          <w:rFonts w:asciiTheme="majorBidi" w:hAnsiTheme="majorBidi" w:cstheme="majorBidi"/>
          <w:sz w:val="24"/>
          <w:szCs w:val="24"/>
          <w:lang w:val="id-ID"/>
        </w:rPr>
        <w:t>) dan (</w:t>
      </w:r>
      <w:r w:rsidRPr="007B6B03">
        <w:rPr>
          <w:rFonts w:asciiTheme="majorBidi" w:hAnsiTheme="majorBidi" w:cstheme="majorBidi"/>
          <w:i/>
          <w:iCs/>
          <w:sz w:val="24"/>
          <w:szCs w:val="24"/>
          <w:lang w:val="id-ID"/>
        </w:rPr>
        <w:t xml:space="preserve">human </w:t>
      </w:r>
      <w:r w:rsidR="002E2B08">
        <w:rPr>
          <w:rFonts w:asciiTheme="majorBidi" w:hAnsiTheme="majorBidi" w:cstheme="majorBidi"/>
          <w:i/>
          <w:iCs/>
          <w:sz w:val="24"/>
          <w:szCs w:val="24"/>
          <w:lang w:val="id-ID"/>
        </w:rPr>
        <w:t>aset</w:t>
      </w:r>
      <w:r w:rsidRPr="007B6B03">
        <w:rPr>
          <w:rFonts w:asciiTheme="majorBidi" w:hAnsiTheme="majorBidi" w:cstheme="majorBidi"/>
          <w:sz w:val="24"/>
          <w:szCs w:val="24"/>
          <w:lang w:val="id-ID"/>
        </w:rPr>
        <w:t xml:space="preserve">) dalam </w:t>
      </w:r>
      <w:r w:rsidRPr="007B6B03">
        <w:rPr>
          <w:rFonts w:asciiTheme="majorBidi" w:hAnsiTheme="majorBidi" w:cstheme="majorBidi"/>
          <w:sz w:val="24"/>
          <w:szCs w:val="24"/>
          <w:lang w:val="id-ID"/>
        </w:rPr>
        <w:lastRenderedPageBreak/>
        <w:t>lingkup organisasi. Modal manusia merupakan modal manusia individu yang ditawarkan untuk penggunaan potensial oleh sebuah organisasi, tidak dapat dimiliki oleh organisasi. Sedangkan aset manusia merupakan penerapan aset manusia secara sadar dan aktif untuk nilai tambah organisasi</w:t>
      </w:r>
      <w:r w:rsidR="002638A7">
        <w:rPr>
          <w:rFonts w:asciiTheme="majorBidi" w:hAnsiTheme="majorBidi" w:cstheme="majorBidi"/>
          <w:sz w:val="24"/>
          <w:szCs w:val="24"/>
        </w:rPr>
        <w:t>.</w:t>
      </w:r>
      <w:r>
        <w:rPr>
          <w:rStyle w:val="FootnoteReference"/>
          <w:rFonts w:asciiTheme="majorBidi" w:hAnsiTheme="majorBidi"/>
          <w:sz w:val="24"/>
          <w:szCs w:val="24"/>
          <w:lang w:val="id-ID"/>
        </w:rPr>
        <w:footnoteReference w:id="10"/>
      </w:r>
      <w:r w:rsidRPr="007B6B03">
        <w:rPr>
          <w:rFonts w:asciiTheme="majorBidi" w:hAnsiTheme="majorBidi" w:cstheme="majorBidi"/>
          <w:sz w:val="24"/>
          <w:szCs w:val="24"/>
          <w:lang w:val="id-ID"/>
        </w:rPr>
        <w:t xml:space="preserve"> Dari sini </w:t>
      </w:r>
      <w:r w:rsidR="00346EDC">
        <w:rPr>
          <w:rFonts w:asciiTheme="majorBidi" w:hAnsiTheme="majorBidi" w:cstheme="majorBidi"/>
          <w:sz w:val="24"/>
          <w:szCs w:val="24"/>
          <w:lang w:val="id-ID"/>
        </w:rPr>
        <w:t>dapat</w:t>
      </w:r>
      <w:r w:rsidRPr="007B6B03">
        <w:rPr>
          <w:rFonts w:asciiTheme="majorBidi" w:hAnsiTheme="majorBidi" w:cstheme="majorBidi"/>
          <w:sz w:val="24"/>
          <w:szCs w:val="24"/>
          <w:lang w:val="id-ID"/>
        </w:rPr>
        <w:t xml:space="preserve"> dipahami bahwa jika modal manusia mencakup seluruh kemampuan yang dimiliki manusia, maka aset manusia mencakup penerapan dari kemampuan tersebut yang menjadi nilai tambah bagi organisasi.    </w:t>
      </w:r>
    </w:p>
    <w:p w14:paraId="046C629F" w14:textId="650D9727" w:rsidR="00342088" w:rsidRPr="007378EA" w:rsidRDefault="00342088" w:rsidP="007378EA">
      <w:pPr>
        <w:pStyle w:val="ListParagraph"/>
        <w:spacing w:after="0" w:line="480" w:lineRule="auto"/>
        <w:ind w:left="284" w:firstLine="567"/>
        <w:jc w:val="both"/>
        <w:rPr>
          <w:rFonts w:asciiTheme="majorBidi" w:hAnsiTheme="majorBidi" w:cstheme="majorBidi"/>
          <w:sz w:val="24"/>
          <w:szCs w:val="24"/>
        </w:rPr>
      </w:pPr>
      <w:r w:rsidRPr="007B6B03">
        <w:rPr>
          <w:rFonts w:asciiTheme="majorBidi" w:hAnsiTheme="majorBidi" w:cstheme="majorBidi"/>
          <w:sz w:val="24"/>
          <w:szCs w:val="24"/>
        </w:rPr>
        <w:t>Dengan demikian, untuk me</w:t>
      </w:r>
      <w:r w:rsidRPr="007B6B03">
        <w:rPr>
          <w:rFonts w:asciiTheme="majorBidi" w:hAnsiTheme="majorBidi" w:cstheme="majorBidi"/>
          <w:sz w:val="24"/>
          <w:szCs w:val="24"/>
          <w:lang w:val="id-ID"/>
        </w:rPr>
        <w:t>metakan</w:t>
      </w:r>
      <w:r w:rsidRPr="007B6B03">
        <w:rPr>
          <w:rFonts w:asciiTheme="majorBidi" w:hAnsiTheme="majorBidi" w:cstheme="majorBidi"/>
          <w:sz w:val="24"/>
          <w:szCs w:val="24"/>
        </w:rPr>
        <w:t xml:space="preserve"> </w:t>
      </w:r>
      <w:r w:rsidRPr="007B6B03">
        <w:rPr>
          <w:rFonts w:asciiTheme="majorBidi" w:hAnsiTheme="majorBidi" w:cstheme="majorBidi"/>
          <w:sz w:val="24"/>
          <w:szCs w:val="24"/>
          <w:lang w:val="id-ID"/>
        </w:rPr>
        <w:t xml:space="preserve">aset-aset </w:t>
      </w:r>
      <w:r w:rsidRPr="007B6B03">
        <w:rPr>
          <w:rFonts w:asciiTheme="majorBidi" w:hAnsiTheme="majorBidi" w:cstheme="majorBidi"/>
          <w:sz w:val="24"/>
          <w:szCs w:val="24"/>
        </w:rPr>
        <w:t>multikultual, peneliti menggunakan berbagai pespektif teori yang dipinjam dari banyak disiplin</w:t>
      </w:r>
      <w:r w:rsidRPr="007B6B03">
        <w:rPr>
          <w:rFonts w:asciiTheme="majorBidi" w:hAnsiTheme="majorBidi" w:cstheme="majorBidi"/>
          <w:sz w:val="24"/>
          <w:szCs w:val="24"/>
          <w:lang w:val="id-ID"/>
        </w:rPr>
        <w:t xml:space="preserve"> di</w:t>
      </w:r>
      <w:r w:rsidR="00981A53">
        <w:rPr>
          <w:rFonts w:asciiTheme="majorBidi" w:hAnsiTheme="majorBidi" w:cstheme="majorBidi"/>
          <w:sz w:val="24"/>
          <w:szCs w:val="24"/>
        </w:rPr>
        <w:t xml:space="preserve"> </w:t>
      </w:r>
      <w:r w:rsidRPr="007B6B03">
        <w:rPr>
          <w:rFonts w:asciiTheme="majorBidi" w:hAnsiTheme="majorBidi" w:cstheme="majorBidi"/>
          <w:sz w:val="24"/>
          <w:szCs w:val="24"/>
          <w:lang w:val="id-ID"/>
        </w:rPr>
        <w:t>atas</w:t>
      </w:r>
      <w:r w:rsidRPr="007B6B03">
        <w:rPr>
          <w:rFonts w:asciiTheme="majorBidi" w:hAnsiTheme="majorBidi" w:cstheme="majorBidi"/>
          <w:sz w:val="24"/>
          <w:szCs w:val="24"/>
        </w:rPr>
        <w:t xml:space="preserve">, yakni </w:t>
      </w:r>
      <w:r w:rsidRPr="007B6B03">
        <w:rPr>
          <w:rFonts w:asciiTheme="majorBidi" w:hAnsiTheme="majorBidi" w:cstheme="majorBidi"/>
          <w:sz w:val="24"/>
          <w:szCs w:val="24"/>
          <w:lang w:val="id-ID"/>
        </w:rPr>
        <w:t>aset intelektual-multikultura</w:t>
      </w:r>
      <w:r w:rsidR="00981A53">
        <w:rPr>
          <w:rFonts w:asciiTheme="majorBidi" w:hAnsiTheme="majorBidi" w:cstheme="majorBidi"/>
          <w:sz w:val="24"/>
          <w:szCs w:val="24"/>
          <w:lang w:val="id-ID"/>
        </w:rPr>
        <w:t>l, aset sosial-multikultural</w:t>
      </w:r>
      <w:r w:rsidRPr="007B6B03">
        <w:rPr>
          <w:rFonts w:asciiTheme="majorBidi" w:hAnsiTheme="majorBidi" w:cstheme="majorBidi"/>
          <w:sz w:val="24"/>
          <w:szCs w:val="24"/>
          <w:lang w:val="id-ID"/>
        </w:rPr>
        <w:t xml:space="preserve"> dan aset budaya multikultural. Dengan ketiga perspektif teori tersebut, maka </w:t>
      </w:r>
      <w:r w:rsidR="00346EDC">
        <w:rPr>
          <w:rFonts w:asciiTheme="majorBidi" w:hAnsiTheme="majorBidi" w:cstheme="majorBidi"/>
          <w:sz w:val="24"/>
          <w:szCs w:val="24"/>
          <w:lang w:val="id-ID"/>
        </w:rPr>
        <w:t>dapat</w:t>
      </w:r>
      <w:r w:rsidRPr="007B6B03">
        <w:rPr>
          <w:rFonts w:asciiTheme="majorBidi" w:hAnsiTheme="majorBidi" w:cstheme="majorBidi"/>
          <w:sz w:val="24"/>
          <w:szCs w:val="24"/>
          <w:lang w:val="id-ID"/>
        </w:rPr>
        <w:t xml:space="preserve"> dirangkum menjadi aset multikultural. Disamping tidak adanya teori yang gamblang mengenai konsep aset multikultural, penggunaan ketiga teori aset  tersebut dalam rangka untuk mempermudah pemetaan.   </w:t>
      </w:r>
    </w:p>
    <w:p w14:paraId="4D100E48" w14:textId="77777777" w:rsidR="00342088" w:rsidRPr="007B6B03" w:rsidRDefault="00342088" w:rsidP="00F95A39">
      <w:pPr>
        <w:pStyle w:val="ListParagraph"/>
        <w:numPr>
          <w:ilvl w:val="0"/>
          <w:numId w:val="6"/>
        </w:numPr>
        <w:tabs>
          <w:tab w:val="left" w:pos="567"/>
        </w:tabs>
        <w:spacing w:after="0" w:line="360" w:lineRule="auto"/>
        <w:ind w:left="284" w:firstLine="0"/>
        <w:jc w:val="both"/>
        <w:rPr>
          <w:rFonts w:asciiTheme="majorBidi" w:hAnsiTheme="majorBidi" w:cstheme="majorBidi"/>
          <w:b/>
          <w:bCs/>
          <w:sz w:val="24"/>
          <w:szCs w:val="24"/>
        </w:rPr>
      </w:pPr>
      <w:r w:rsidRPr="007B6B03">
        <w:rPr>
          <w:rFonts w:asciiTheme="majorBidi" w:hAnsiTheme="majorBidi" w:cstheme="majorBidi"/>
          <w:b/>
          <w:bCs/>
          <w:sz w:val="24"/>
          <w:szCs w:val="24"/>
          <w:lang w:val="id-ID"/>
        </w:rPr>
        <w:t>Aset</w:t>
      </w:r>
      <w:r w:rsidRPr="007B6B03">
        <w:rPr>
          <w:rFonts w:asciiTheme="majorBidi" w:hAnsiTheme="majorBidi" w:cstheme="majorBidi"/>
          <w:b/>
          <w:bCs/>
          <w:sz w:val="24"/>
          <w:szCs w:val="24"/>
        </w:rPr>
        <w:t xml:space="preserve"> Intelektual</w:t>
      </w:r>
    </w:p>
    <w:p w14:paraId="3501890E" w14:textId="77777777" w:rsidR="008E14F6" w:rsidRDefault="00342088" w:rsidP="008E14F6">
      <w:pPr>
        <w:pStyle w:val="ListParagraph"/>
        <w:spacing w:after="0" w:line="480" w:lineRule="auto"/>
        <w:ind w:left="567" w:firstLine="709"/>
        <w:jc w:val="both"/>
        <w:rPr>
          <w:rFonts w:asciiTheme="majorBidi" w:hAnsiTheme="majorBidi" w:cstheme="majorBidi"/>
          <w:sz w:val="24"/>
          <w:szCs w:val="24"/>
        </w:rPr>
      </w:pPr>
      <w:r w:rsidRPr="007B6B03">
        <w:rPr>
          <w:rFonts w:asciiTheme="majorBidi" w:hAnsiTheme="majorBidi" w:cstheme="majorBidi"/>
          <w:sz w:val="24"/>
          <w:szCs w:val="24"/>
          <w:lang w:val="id-ID"/>
        </w:rPr>
        <w:t>Aset</w:t>
      </w:r>
      <w:r w:rsidRPr="007B6B03">
        <w:rPr>
          <w:rFonts w:asciiTheme="majorBidi" w:hAnsiTheme="majorBidi" w:cstheme="majorBidi"/>
          <w:sz w:val="24"/>
          <w:szCs w:val="24"/>
        </w:rPr>
        <w:t xml:space="preserve"> intelektual menjadi bagian dari </w:t>
      </w:r>
      <w:r w:rsidRPr="007B6B03">
        <w:rPr>
          <w:rFonts w:asciiTheme="majorBidi" w:hAnsiTheme="majorBidi" w:cstheme="majorBidi"/>
          <w:sz w:val="24"/>
          <w:szCs w:val="24"/>
          <w:lang w:val="id-ID"/>
        </w:rPr>
        <w:t xml:space="preserve">aset </w:t>
      </w:r>
      <w:r w:rsidRPr="007B6B03">
        <w:rPr>
          <w:rFonts w:asciiTheme="majorBidi" w:hAnsiTheme="majorBidi" w:cstheme="majorBidi"/>
          <w:sz w:val="24"/>
          <w:szCs w:val="24"/>
        </w:rPr>
        <w:t>multikultural karena peneliti melihat pengetahuan</w:t>
      </w:r>
      <w:r w:rsidRPr="007B6B03">
        <w:rPr>
          <w:rFonts w:asciiTheme="majorBidi" w:hAnsiTheme="majorBidi" w:cstheme="majorBidi"/>
          <w:sz w:val="24"/>
          <w:szCs w:val="24"/>
          <w:lang w:val="id-ID"/>
        </w:rPr>
        <w:t>, kemampuan, dan keterampilan</w:t>
      </w:r>
      <w:r w:rsidRPr="007B6B03">
        <w:rPr>
          <w:rFonts w:asciiTheme="majorBidi" w:hAnsiTheme="majorBidi" w:cstheme="majorBidi"/>
          <w:sz w:val="24"/>
          <w:szCs w:val="24"/>
        </w:rPr>
        <w:t xml:space="preserve"> multikultural </w:t>
      </w:r>
      <w:r w:rsidRPr="007B6B03">
        <w:rPr>
          <w:rFonts w:asciiTheme="majorBidi" w:hAnsiTheme="majorBidi" w:cstheme="majorBidi"/>
          <w:sz w:val="24"/>
          <w:szCs w:val="24"/>
          <w:lang w:val="id-ID"/>
        </w:rPr>
        <w:t>merupakan aset penting dalam kajian multikultural</w:t>
      </w:r>
      <w:r w:rsidRPr="007B6B03">
        <w:rPr>
          <w:rFonts w:asciiTheme="majorBidi" w:hAnsiTheme="majorBidi" w:cstheme="majorBidi"/>
          <w:sz w:val="24"/>
          <w:szCs w:val="24"/>
        </w:rPr>
        <w:t xml:space="preserve">. </w:t>
      </w:r>
      <w:r w:rsidRPr="007B6B03">
        <w:rPr>
          <w:rFonts w:asciiTheme="majorBidi" w:hAnsiTheme="majorBidi" w:cstheme="majorBidi"/>
          <w:sz w:val="24"/>
          <w:szCs w:val="24"/>
          <w:lang w:val="id-ID"/>
        </w:rPr>
        <w:t>Untuk menghindari salah tafsir terhadap konsep kuno perbudakan, kita harus menekankan pendekatan Flamholtz, bahwa orang bukanlah aset, tetapi layanan yang diharapkan diberikan orang untuk sebuah organisasi merupakan aset</w:t>
      </w:r>
      <w:r w:rsidR="002638A7">
        <w:rPr>
          <w:rFonts w:asciiTheme="majorBidi" w:hAnsiTheme="majorBidi" w:cstheme="majorBidi"/>
          <w:sz w:val="24"/>
          <w:szCs w:val="24"/>
        </w:rPr>
        <w:t>.</w:t>
      </w:r>
      <w:r>
        <w:rPr>
          <w:rStyle w:val="FootnoteReference"/>
          <w:rFonts w:asciiTheme="majorBidi" w:hAnsiTheme="majorBidi"/>
          <w:sz w:val="24"/>
          <w:szCs w:val="24"/>
          <w:lang w:val="id-ID"/>
        </w:rPr>
        <w:footnoteReference w:id="11"/>
      </w:r>
    </w:p>
    <w:p w14:paraId="28035F73" w14:textId="77777777" w:rsidR="008E14F6" w:rsidRDefault="00342088" w:rsidP="008E14F6">
      <w:pPr>
        <w:pStyle w:val="ListParagraph"/>
        <w:spacing w:after="0" w:line="480" w:lineRule="auto"/>
        <w:ind w:left="567" w:firstLine="709"/>
        <w:jc w:val="both"/>
        <w:rPr>
          <w:rFonts w:asciiTheme="majorBidi" w:hAnsiTheme="majorBidi" w:cstheme="majorBidi"/>
          <w:sz w:val="24"/>
          <w:szCs w:val="24"/>
        </w:rPr>
      </w:pPr>
      <w:r w:rsidRPr="008E14F6">
        <w:rPr>
          <w:rFonts w:asciiTheme="majorBidi" w:hAnsiTheme="majorBidi" w:cstheme="majorBidi"/>
          <w:sz w:val="24"/>
          <w:szCs w:val="24"/>
          <w:lang w:val="id-ID"/>
        </w:rPr>
        <w:lastRenderedPageBreak/>
        <w:t>M</w:t>
      </w:r>
      <w:r w:rsidRPr="008E14F6">
        <w:rPr>
          <w:rFonts w:asciiTheme="majorBidi" w:hAnsiTheme="majorBidi" w:cstheme="majorBidi"/>
          <w:sz w:val="24"/>
          <w:szCs w:val="24"/>
        </w:rPr>
        <w:t xml:space="preserve">odal intelektual </w:t>
      </w:r>
      <w:r w:rsidRPr="008E14F6">
        <w:rPr>
          <w:rFonts w:asciiTheme="majorBidi" w:hAnsiTheme="majorBidi" w:cstheme="majorBidi"/>
          <w:sz w:val="24"/>
          <w:szCs w:val="24"/>
          <w:lang w:val="id-ID"/>
        </w:rPr>
        <w:t>adalah</w:t>
      </w:r>
      <w:r w:rsidRPr="008E14F6">
        <w:rPr>
          <w:rFonts w:asciiTheme="majorBidi" w:hAnsiTheme="majorBidi" w:cstheme="majorBidi"/>
          <w:sz w:val="24"/>
          <w:szCs w:val="24"/>
        </w:rPr>
        <w:t xml:space="preserve"> aset yang tidak kasat mata (</w:t>
      </w:r>
      <w:r w:rsidRPr="008E14F6">
        <w:rPr>
          <w:rFonts w:asciiTheme="majorBidi" w:hAnsiTheme="majorBidi" w:cstheme="majorBidi"/>
          <w:i/>
          <w:iCs/>
          <w:sz w:val="24"/>
          <w:szCs w:val="24"/>
        </w:rPr>
        <w:t xml:space="preserve">intangible </w:t>
      </w:r>
      <w:r w:rsidR="002E2B08" w:rsidRPr="008E14F6">
        <w:rPr>
          <w:rFonts w:asciiTheme="majorBidi" w:hAnsiTheme="majorBidi" w:cstheme="majorBidi"/>
          <w:i/>
          <w:iCs/>
          <w:sz w:val="24"/>
          <w:szCs w:val="24"/>
        </w:rPr>
        <w:t>aset</w:t>
      </w:r>
      <w:r w:rsidRPr="008E14F6">
        <w:rPr>
          <w:rFonts w:asciiTheme="majorBidi" w:hAnsiTheme="majorBidi" w:cstheme="majorBidi"/>
          <w:sz w:val="24"/>
          <w:szCs w:val="24"/>
        </w:rPr>
        <w:t>) yang berkaitan dengan pengetahuan</w:t>
      </w:r>
      <w:r w:rsidRPr="008E14F6">
        <w:rPr>
          <w:rFonts w:asciiTheme="majorBidi" w:hAnsiTheme="majorBidi" w:cstheme="majorBidi"/>
          <w:sz w:val="24"/>
          <w:szCs w:val="24"/>
          <w:lang w:val="id-ID"/>
        </w:rPr>
        <w:t>, motivasi, skill, dan lainnya</w:t>
      </w:r>
      <w:r w:rsidRPr="008E14F6">
        <w:rPr>
          <w:rFonts w:asciiTheme="majorBidi" w:hAnsiTheme="majorBidi" w:cstheme="majorBidi"/>
          <w:sz w:val="24"/>
          <w:szCs w:val="24"/>
        </w:rPr>
        <w:t xml:space="preserve">. Menurut Chatzkel, modal intelektual merupakan material pengetahuan yang mengasumsikan sumber-sumber material tersebut </w:t>
      </w:r>
      <w:r w:rsidR="00346EDC" w:rsidRPr="008E14F6">
        <w:rPr>
          <w:rFonts w:asciiTheme="majorBidi" w:hAnsiTheme="majorBidi" w:cstheme="majorBidi"/>
          <w:sz w:val="24"/>
          <w:szCs w:val="24"/>
        </w:rPr>
        <w:t>dapat</w:t>
      </w:r>
      <w:r w:rsidRPr="008E14F6">
        <w:rPr>
          <w:rFonts w:asciiTheme="majorBidi" w:hAnsiTheme="majorBidi" w:cstheme="majorBidi"/>
          <w:sz w:val="24"/>
          <w:szCs w:val="24"/>
        </w:rPr>
        <w:t xml:space="preserve"> diproses</w:t>
      </w:r>
      <w:r w:rsidRPr="008E14F6">
        <w:rPr>
          <w:rFonts w:asciiTheme="majorBidi" w:hAnsiTheme="majorBidi" w:cstheme="majorBidi"/>
          <w:sz w:val="24"/>
          <w:szCs w:val="24"/>
          <w:lang w:val="id-ID"/>
        </w:rPr>
        <w:t xml:space="preserve"> dan dikembangkan</w:t>
      </w:r>
      <w:r w:rsidRPr="008E14F6">
        <w:rPr>
          <w:rFonts w:asciiTheme="majorBidi" w:hAnsiTheme="majorBidi" w:cstheme="majorBidi"/>
          <w:sz w:val="24"/>
          <w:szCs w:val="24"/>
        </w:rPr>
        <w:t xml:space="preserve"> menjadi satu keuntungan</w:t>
      </w:r>
      <w:r w:rsidRPr="008E14F6">
        <w:rPr>
          <w:rFonts w:asciiTheme="majorBidi" w:hAnsiTheme="majorBidi" w:cstheme="majorBidi"/>
          <w:sz w:val="24"/>
          <w:szCs w:val="24"/>
          <w:lang w:val="id-ID"/>
        </w:rPr>
        <w:t xml:space="preserve"> bagi individu maupun organisasi</w:t>
      </w:r>
      <w:r w:rsidR="002638A7" w:rsidRPr="008E14F6">
        <w:rPr>
          <w:rFonts w:asciiTheme="majorBidi" w:hAnsiTheme="majorBidi" w:cstheme="majorBidi"/>
          <w:sz w:val="24"/>
          <w:szCs w:val="24"/>
        </w:rPr>
        <w:t>.</w:t>
      </w:r>
      <w:r>
        <w:rPr>
          <w:rStyle w:val="FootnoteReference"/>
          <w:rFonts w:asciiTheme="majorBidi" w:hAnsiTheme="majorBidi"/>
          <w:sz w:val="24"/>
          <w:szCs w:val="24"/>
          <w:lang w:val="id-ID"/>
        </w:rPr>
        <w:footnoteReference w:id="12"/>
      </w:r>
      <w:r w:rsidRPr="008E14F6">
        <w:rPr>
          <w:rFonts w:asciiTheme="majorBidi" w:hAnsiTheme="majorBidi" w:cstheme="majorBidi"/>
          <w:sz w:val="24"/>
          <w:szCs w:val="24"/>
        </w:rPr>
        <w:t xml:space="preserve"> </w:t>
      </w:r>
    </w:p>
    <w:p w14:paraId="1A2C1E7F" w14:textId="77777777" w:rsidR="008E14F6" w:rsidRDefault="00342088" w:rsidP="008E14F6">
      <w:pPr>
        <w:pStyle w:val="ListParagraph"/>
        <w:spacing w:after="0" w:line="480" w:lineRule="auto"/>
        <w:ind w:left="567" w:firstLine="709"/>
        <w:jc w:val="both"/>
        <w:rPr>
          <w:rFonts w:asciiTheme="majorBidi" w:hAnsiTheme="majorBidi" w:cstheme="majorBidi"/>
          <w:sz w:val="24"/>
          <w:szCs w:val="24"/>
        </w:rPr>
      </w:pPr>
      <w:r w:rsidRPr="008E14F6">
        <w:rPr>
          <w:rFonts w:asciiTheme="majorBidi" w:hAnsiTheme="majorBidi" w:cstheme="majorBidi"/>
          <w:sz w:val="24"/>
          <w:szCs w:val="24"/>
        </w:rPr>
        <w:t xml:space="preserve">Dalam konteks lembaga pendidikan, Basile melihat </w:t>
      </w:r>
      <w:r w:rsidRPr="008E14F6">
        <w:rPr>
          <w:rFonts w:asciiTheme="majorBidi" w:hAnsiTheme="majorBidi" w:cstheme="majorBidi"/>
          <w:sz w:val="24"/>
          <w:szCs w:val="24"/>
          <w:lang w:val="id-ID"/>
        </w:rPr>
        <w:t>modal intelektual mencakup</w:t>
      </w:r>
      <w:r w:rsidRPr="008E14F6">
        <w:rPr>
          <w:rFonts w:asciiTheme="majorBidi" w:hAnsiTheme="majorBidi" w:cstheme="majorBidi"/>
          <w:sz w:val="24"/>
          <w:szCs w:val="24"/>
        </w:rPr>
        <w:t xml:space="preserve"> tiga komponen utama, yakni</w:t>
      </w:r>
      <w:r w:rsidRPr="008E14F6">
        <w:rPr>
          <w:rFonts w:asciiTheme="majorBidi" w:hAnsiTheme="majorBidi" w:cstheme="majorBidi"/>
          <w:sz w:val="24"/>
          <w:szCs w:val="24"/>
          <w:lang w:val="id-ID"/>
        </w:rPr>
        <w:t xml:space="preserve"> modal eksternal </w:t>
      </w:r>
      <w:r w:rsidRPr="008E14F6">
        <w:rPr>
          <w:rFonts w:asciiTheme="majorBidi" w:hAnsiTheme="majorBidi" w:cstheme="majorBidi"/>
          <w:sz w:val="24"/>
          <w:szCs w:val="24"/>
        </w:rPr>
        <w:t xml:space="preserve">(seperti sekolah, </w:t>
      </w:r>
      <w:r w:rsidRPr="008E14F6">
        <w:rPr>
          <w:rFonts w:asciiTheme="majorBidi" w:hAnsiTheme="majorBidi" w:cstheme="majorBidi"/>
          <w:sz w:val="24"/>
          <w:szCs w:val="24"/>
          <w:lang w:val="id-ID"/>
        </w:rPr>
        <w:t xml:space="preserve">pendidikan tinggi, </w:t>
      </w:r>
      <w:r w:rsidRPr="008E14F6">
        <w:rPr>
          <w:rFonts w:asciiTheme="majorBidi" w:hAnsiTheme="majorBidi" w:cstheme="majorBidi"/>
          <w:sz w:val="24"/>
          <w:szCs w:val="24"/>
        </w:rPr>
        <w:t xml:space="preserve">komunitas sekolah yang lebih besar, orang tua, perusahan, dan organisasi lain yang memainkan peran di sekolah), </w:t>
      </w:r>
      <w:r w:rsidRPr="008E14F6">
        <w:rPr>
          <w:rFonts w:asciiTheme="majorBidi" w:hAnsiTheme="majorBidi" w:cstheme="majorBidi"/>
          <w:sz w:val="24"/>
          <w:szCs w:val="24"/>
          <w:lang w:val="id-ID"/>
        </w:rPr>
        <w:t xml:space="preserve">modal internal </w:t>
      </w:r>
      <w:r w:rsidRPr="008E14F6">
        <w:rPr>
          <w:rFonts w:asciiTheme="majorBidi" w:hAnsiTheme="majorBidi" w:cstheme="majorBidi"/>
          <w:sz w:val="24"/>
          <w:szCs w:val="24"/>
        </w:rPr>
        <w:t>(</w:t>
      </w:r>
      <w:r w:rsidRPr="008E14F6">
        <w:rPr>
          <w:rFonts w:asciiTheme="majorBidi" w:hAnsiTheme="majorBidi" w:cstheme="majorBidi"/>
          <w:sz w:val="24"/>
          <w:szCs w:val="24"/>
          <w:lang w:val="id-ID"/>
        </w:rPr>
        <w:t>proses manajemen, pengembangan kurikulum, dan beberapa prosedur administratif</w:t>
      </w:r>
      <w:r w:rsidRPr="008E14F6">
        <w:rPr>
          <w:rFonts w:asciiTheme="majorBidi" w:hAnsiTheme="majorBidi" w:cstheme="majorBidi"/>
          <w:sz w:val="24"/>
          <w:szCs w:val="24"/>
        </w:rPr>
        <w:t>), dan</w:t>
      </w:r>
      <w:r w:rsidRPr="008E14F6">
        <w:rPr>
          <w:rFonts w:asciiTheme="majorBidi" w:hAnsiTheme="majorBidi" w:cstheme="majorBidi"/>
          <w:sz w:val="24"/>
          <w:szCs w:val="24"/>
          <w:lang w:val="id-ID"/>
        </w:rPr>
        <w:t xml:space="preserve"> modal manusia </w:t>
      </w:r>
      <w:r w:rsidRPr="008E14F6">
        <w:rPr>
          <w:rFonts w:asciiTheme="majorBidi" w:hAnsiTheme="majorBidi" w:cstheme="majorBidi"/>
          <w:sz w:val="24"/>
          <w:szCs w:val="24"/>
        </w:rPr>
        <w:t xml:space="preserve">(seperti pengetahuan </w:t>
      </w:r>
      <w:r w:rsidRPr="008E14F6">
        <w:rPr>
          <w:rFonts w:asciiTheme="majorBidi" w:hAnsiTheme="majorBidi" w:cstheme="majorBidi"/>
          <w:sz w:val="24"/>
          <w:szCs w:val="24"/>
          <w:lang w:val="id-ID"/>
        </w:rPr>
        <w:t>dosen, mahasiswa,</w:t>
      </w:r>
      <w:r w:rsidRPr="008E14F6">
        <w:rPr>
          <w:rFonts w:asciiTheme="majorBidi" w:hAnsiTheme="majorBidi" w:cstheme="majorBidi"/>
          <w:sz w:val="24"/>
          <w:szCs w:val="24"/>
        </w:rPr>
        <w:t xml:space="preserve"> dan proses pengembangan profesionalitasnya)</w:t>
      </w:r>
      <w:r w:rsidR="002638A7" w:rsidRPr="008E14F6">
        <w:rPr>
          <w:rFonts w:asciiTheme="majorBidi" w:hAnsiTheme="majorBidi" w:cstheme="majorBidi"/>
          <w:sz w:val="24"/>
          <w:szCs w:val="24"/>
        </w:rPr>
        <w:t>.</w:t>
      </w:r>
      <w:r>
        <w:rPr>
          <w:rStyle w:val="FootnoteReference"/>
          <w:rFonts w:asciiTheme="majorBidi" w:hAnsiTheme="majorBidi"/>
          <w:sz w:val="24"/>
          <w:szCs w:val="24"/>
          <w:lang w:val="id-ID"/>
        </w:rPr>
        <w:footnoteReference w:id="13"/>
      </w:r>
    </w:p>
    <w:p w14:paraId="59946C9F" w14:textId="77777777" w:rsidR="008E14F6" w:rsidRDefault="00342088" w:rsidP="008E14F6">
      <w:pPr>
        <w:pStyle w:val="ListParagraph"/>
        <w:spacing w:after="0" w:line="480" w:lineRule="auto"/>
        <w:ind w:left="567" w:firstLine="709"/>
        <w:jc w:val="both"/>
        <w:rPr>
          <w:rFonts w:asciiTheme="majorBidi" w:hAnsiTheme="majorBidi" w:cstheme="majorBidi"/>
          <w:sz w:val="24"/>
          <w:szCs w:val="24"/>
        </w:rPr>
      </w:pPr>
      <w:r w:rsidRPr="008E14F6">
        <w:rPr>
          <w:rFonts w:asciiTheme="majorBidi" w:hAnsiTheme="majorBidi" w:cstheme="majorBidi"/>
          <w:sz w:val="24"/>
          <w:szCs w:val="24"/>
          <w:lang w:val="id-ID"/>
        </w:rPr>
        <w:t xml:space="preserve">Secara lebih rinci, </w:t>
      </w:r>
      <w:r w:rsidRPr="008E14F6">
        <w:rPr>
          <w:rFonts w:asciiTheme="majorBidi" w:hAnsiTheme="majorBidi" w:cstheme="majorBidi"/>
          <w:sz w:val="24"/>
          <w:szCs w:val="24"/>
        </w:rPr>
        <w:t>Litschka, Markom and Schunder</w:t>
      </w:r>
      <w:r w:rsidRPr="008E14F6">
        <w:rPr>
          <w:rFonts w:asciiTheme="majorBidi" w:hAnsiTheme="majorBidi" w:cstheme="majorBidi"/>
          <w:sz w:val="24"/>
          <w:szCs w:val="24"/>
          <w:lang w:val="id-ID"/>
        </w:rPr>
        <w:t xml:space="preserve"> (2006) melihat aset intelektual mencakup aset manusia, aset organisasi, dan aset yang terkodifikasi. Aset manusia mencakup pengetahuan, skill, motivasi, dan komitmen. Sedangkan aset organisasi mencakup struktur, strategi, kebijakan, dan proses pengambilan keputusan. Aset terkodifikasi </w:t>
      </w:r>
      <w:r w:rsidR="00346EDC" w:rsidRPr="008E14F6">
        <w:rPr>
          <w:rFonts w:asciiTheme="majorBidi" w:hAnsiTheme="majorBidi" w:cstheme="majorBidi"/>
          <w:sz w:val="24"/>
          <w:szCs w:val="24"/>
          <w:lang w:val="id-ID"/>
        </w:rPr>
        <w:t>dapat</w:t>
      </w:r>
      <w:r w:rsidRPr="008E14F6">
        <w:rPr>
          <w:rFonts w:asciiTheme="majorBidi" w:hAnsiTheme="majorBidi" w:cstheme="majorBidi"/>
          <w:sz w:val="24"/>
          <w:szCs w:val="24"/>
          <w:lang w:val="id-ID"/>
        </w:rPr>
        <w:t xml:space="preserve"> berupa Hak Kekayaan Intelektual (HKI), Paten, dan lainnya</w:t>
      </w:r>
      <w:r w:rsidR="002638A7" w:rsidRPr="008E14F6">
        <w:rPr>
          <w:rFonts w:asciiTheme="majorBidi" w:hAnsiTheme="majorBidi" w:cstheme="majorBidi"/>
          <w:sz w:val="24"/>
          <w:szCs w:val="24"/>
        </w:rPr>
        <w:t>.</w:t>
      </w:r>
      <w:r>
        <w:rPr>
          <w:rStyle w:val="FootnoteReference"/>
          <w:rFonts w:asciiTheme="majorBidi" w:hAnsiTheme="majorBidi"/>
          <w:sz w:val="24"/>
          <w:szCs w:val="24"/>
          <w:lang w:val="id-ID"/>
        </w:rPr>
        <w:footnoteReference w:id="14"/>
      </w:r>
    </w:p>
    <w:p w14:paraId="0A9CAFF2" w14:textId="2E17F1D8" w:rsidR="00342088" w:rsidRPr="008E14F6" w:rsidRDefault="00342088" w:rsidP="008E14F6">
      <w:pPr>
        <w:pStyle w:val="ListParagraph"/>
        <w:spacing w:after="0" w:line="480" w:lineRule="auto"/>
        <w:ind w:left="567" w:firstLine="709"/>
        <w:jc w:val="both"/>
        <w:rPr>
          <w:rFonts w:asciiTheme="majorBidi" w:hAnsiTheme="majorBidi" w:cstheme="majorBidi"/>
          <w:sz w:val="24"/>
          <w:szCs w:val="24"/>
        </w:rPr>
      </w:pPr>
      <w:r w:rsidRPr="008E14F6">
        <w:rPr>
          <w:rFonts w:asciiTheme="majorBidi" w:hAnsiTheme="majorBidi" w:cstheme="majorBidi"/>
          <w:sz w:val="24"/>
          <w:szCs w:val="24"/>
          <w:lang w:val="id-ID"/>
        </w:rPr>
        <w:t xml:space="preserve">Semua bentuk aset intelektual tersebut </w:t>
      </w:r>
      <w:r w:rsidR="00346EDC" w:rsidRPr="008E14F6">
        <w:rPr>
          <w:rFonts w:asciiTheme="majorBidi" w:hAnsiTheme="majorBidi" w:cstheme="majorBidi"/>
          <w:sz w:val="24"/>
          <w:szCs w:val="24"/>
          <w:lang w:val="id-ID"/>
        </w:rPr>
        <w:t>dapat</w:t>
      </w:r>
      <w:r w:rsidRPr="008E14F6">
        <w:rPr>
          <w:rFonts w:asciiTheme="majorBidi" w:hAnsiTheme="majorBidi" w:cstheme="majorBidi"/>
          <w:sz w:val="24"/>
          <w:szCs w:val="24"/>
          <w:lang w:val="id-ID"/>
        </w:rPr>
        <w:t xml:space="preserve"> diartikan sebagai kapasitas lembaga pendidikan, termasuk kurikulum, karya ilmiah, ketersediaan referensi, dan sebagainya yang menjadi infrastruktur </w:t>
      </w:r>
      <w:r w:rsidRPr="008E14F6">
        <w:rPr>
          <w:rFonts w:asciiTheme="majorBidi" w:hAnsiTheme="majorBidi" w:cstheme="majorBidi"/>
          <w:sz w:val="24"/>
          <w:szCs w:val="24"/>
          <w:lang w:val="id-ID"/>
        </w:rPr>
        <w:lastRenderedPageBreak/>
        <w:t xml:space="preserve">pengetahuan perguruan tinggi. </w:t>
      </w:r>
      <w:r w:rsidRPr="008E14F6">
        <w:rPr>
          <w:rFonts w:asciiTheme="majorBidi" w:hAnsiTheme="majorBidi" w:cstheme="majorBidi"/>
          <w:sz w:val="24"/>
          <w:szCs w:val="24"/>
        </w:rPr>
        <w:t xml:space="preserve">Sedangkan </w:t>
      </w:r>
      <w:r w:rsidRPr="008E14F6">
        <w:rPr>
          <w:rFonts w:asciiTheme="majorBidi" w:hAnsiTheme="majorBidi" w:cstheme="majorBidi"/>
          <w:i/>
          <w:iCs/>
          <w:sz w:val="24"/>
          <w:szCs w:val="24"/>
        </w:rPr>
        <w:t>relational capital</w:t>
      </w:r>
      <w:r w:rsidRPr="008E14F6">
        <w:rPr>
          <w:rFonts w:asciiTheme="majorBidi" w:hAnsiTheme="majorBidi" w:cstheme="majorBidi"/>
          <w:sz w:val="24"/>
          <w:szCs w:val="24"/>
        </w:rPr>
        <w:t xml:space="preserve"> berhubungan dengan pengetahuan yang diperoleh melalui hubungan dengan berbagai pihak di luar organisasi. Ini hampir sama dengan jejaring sosial, namun </w:t>
      </w:r>
      <w:r w:rsidRPr="008E14F6">
        <w:rPr>
          <w:rFonts w:asciiTheme="majorBidi" w:hAnsiTheme="majorBidi" w:cstheme="majorBidi"/>
          <w:i/>
          <w:iCs/>
          <w:sz w:val="24"/>
          <w:szCs w:val="24"/>
        </w:rPr>
        <w:t>relational capital</w:t>
      </w:r>
      <w:r w:rsidRPr="008E14F6">
        <w:rPr>
          <w:rFonts w:asciiTheme="majorBidi" w:hAnsiTheme="majorBidi" w:cstheme="majorBidi"/>
          <w:sz w:val="24"/>
          <w:szCs w:val="24"/>
        </w:rPr>
        <w:t xml:space="preserve"> lebih diorientasikan pada pemerolehan pengetahuan.   </w:t>
      </w:r>
    </w:p>
    <w:p w14:paraId="38168884" w14:textId="77777777" w:rsidR="00342088" w:rsidRPr="007B6B03" w:rsidRDefault="00342088" w:rsidP="0047548B">
      <w:pPr>
        <w:pStyle w:val="ListParagraph"/>
        <w:numPr>
          <w:ilvl w:val="0"/>
          <w:numId w:val="6"/>
        </w:numPr>
        <w:spacing w:after="0" w:line="360" w:lineRule="auto"/>
        <w:ind w:left="567" w:hanging="283"/>
        <w:jc w:val="both"/>
        <w:rPr>
          <w:rFonts w:asciiTheme="majorBidi" w:hAnsiTheme="majorBidi" w:cstheme="majorBidi"/>
          <w:b/>
          <w:bCs/>
          <w:sz w:val="24"/>
          <w:szCs w:val="24"/>
        </w:rPr>
      </w:pPr>
      <w:r w:rsidRPr="007B6B03">
        <w:rPr>
          <w:rFonts w:asciiTheme="majorBidi" w:hAnsiTheme="majorBidi" w:cstheme="majorBidi"/>
          <w:b/>
          <w:bCs/>
          <w:sz w:val="24"/>
          <w:szCs w:val="24"/>
          <w:lang w:val="id-ID"/>
        </w:rPr>
        <w:t xml:space="preserve">Aset </w:t>
      </w:r>
      <w:r w:rsidRPr="007B6B03">
        <w:rPr>
          <w:rFonts w:asciiTheme="majorBidi" w:hAnsiTheme="majorBidi" w:cstheme="majorBidi"/>
          <w:b/>
          <w:bCs/>
          <w:sz w:val="24"/>
          <w:szCs w:val="24"/>
        </w:rPr>
        <w:t>Sosial</w:t>
      </w:r>
    </w:p>
    <w:p w14:paraId="69D27C44" w14:textId="2EB01F95" w:rsidR="009F1A4B" w:rsidRDefault="00342088" w:rsidP="009F1A4B">
      <w:pPr>
        <w:pStyle w:val="ListParagraph"/>
        <w:spacing w:after="0" w:line="480" w:lineRule="auto"/>
        <w:ind w:left="567" w:firstLine="709"/>
        <w:jc w:val="both"/>
        <w:rPr>
          <w:rFonts w:asciiTheme="majorBidi" w:hAnsiTheme="majorBidi" w:cstheme="majorBidi"/>
          <w:sz w:val="24"/>
          <w:szCs w:val="24"/>
        </w:rPr>
      </w:pPr>
      <w:r w:rsidRPr="007B6B03">
        <w:rPr>
          <w:rFonts w:asciiTheme="majorBidi" w:hAnsiTheme="majorBidi" w:cstheme="majorBidi"/>
          <w:sz w:val="24"/>
          <w:szCs w:val="24"/>
          <w:lang w:val="id-ID"/>
        </w:rPr>
        <w:t>Aset sosial mer</w:t>
      </w:r>
      <w:r w:rsidR="00E77E2F">
        <w:rPr>
          <w:rFonts w:asciiTheme="majorBidi" w:hAnsiTheme="majorBidi" w:cstheme="majorBidi"/>
          <w:sz w:val="24"/>
          <w:szCs w:val="24"/>
          <w:lang w:val="id-ID"/>
        </w:rPr>
        <w:t>upakan aset yang memiliki nilai</w:t>
      </w:r>
      <w:r>
        <w:rPr>
          <w:rStyle w:val="FootnoteReference"/>
          <w:rFonts w:asciiTheme="majorBidi" w:hAnsiTheme="majorBidi"/>
          <w:sz w:val="24"/>
          <w:szCs w:val="24"/>
          <w:lang w:val="id-ID"/>
        </w:rPr>
        <w:footnoteReference w:id="15"/>
      </w:r>
      <w:r w:rsidRPr="007B6B03">
        <w:rPr>
          <w:rFonts w:asciiTheme="majorBidi" w:hAnsiTheme="majorBidi" w:cstheme="majorBidi"/>
          <w:sz w:val="24"/>
          <w:szCs w:val="24"/>
          <w:lang w:val="id-ID"/>
        </w:rPr>
        <w:t xml:space="preserve">, bagi sebuah organisasi. Dalam memahami aset sosial ini, terlebih dahulu peneliti menguraikan teori modal sosial, karena memang yang berkembang dalam kajian akademis. </w:t>
      </w:r>
      <w:r w:rsidRPr="007B6B03">
        <w:rPr>
          <w:rFonts w:asciiTheme="majorBidi" w:hAnsiTheme="majorBidi" w:cstheme="majorBidi"/>
          <w:sz w:val="24"/>
          <w:szCs w:val="24"/>
        </w:rPr>
        <w:t>Gagasan utama</w:t>
      </w:r>
      <w:r w:rsidRPr="007B6B03">
        <w:rPr>
          <w:rFonts w:asciiTheme="majorBidi" w:hAnsiTheme="majorBidi" w:cstheme="majorBidi"/>
          <w:sz w:val="24"/>
          <w:szCs w:val="24"/>
          <w:lang w:val="id-ID"/>
        </w:rPr>
        <w:t xml:space="preserve"> dari teori</w:t>
      </w:r>
      <w:r w:rsidRPr="007B6B03">
        <w:rPr>
          <w:rFonts w:asciiTheme="majorBidi" w:hAnsiTheme="majorBidi" w:cstheme="majorBidi"/>
          <w:sz w:val="24"/>
          <w:szCs w:val="24"/>
        </w:rPr>
        <w:t xml:space="preserve"> modal sosial adalah bahwa jaringan sosial adalah aset berharga. Jaringan </w:t>
      </w:r>
      <w:r w:rsidRPr="007B6B03">
        <w:rPr>
          <w:rFonts w:asciiTheme="majorBidi" w:hAnsiTheme="majorBidi" w:cstheme="majorBidi"/>
          <w:sz w:val="24"/>
          <w:szCs w:val="24"/>
          <w:lang w:val="id-ID"/>
        </w:rPr>
        <w:t xml:space="preserve">sosial </w:t>
      </w:r>
      <w:r w:rsidRPr="007B6B03">
        <w:rPr>
          <w:rFonts w:asciiTheme="majorBidi" w:hAnsiTheme="majorBidi" w:cstheme="majorBidi"/>
          <w:sz w:val="24"/>
          <w:szCs w:val="24"/>
        </w:rPr>
        <w:t xml:space="preserve">memberikan dasar bagi kohesi </w:t>
      </w:r>
      <w:r w:rsidRPr="007B6B03">
        <w:rPr>
          <w:rFonts w:asciiTheme="majorBidi" w:hAnsiTheme="majorBidi" w:cstheme="majorBidi"/>
          <w:sz w:val="24"/>
          <w:szCs w:val="24"/>
          <w:lang w:val="id-ID"/>
        </w:rPr>
        <w:t xml:space="preserve">dan harmoni </w:t>
      </w:r>
      <w:r w:rsidRPr="007B6B03">
        <w:rPr>
          <w:rFonts w:asciiTheme="majorBidi" w:hAnsiTheme="majorBidi" w:cstheme="majorBidi"/>
          <w:sz w:val="24"/>
          <w:szCs w:val="24"/>
        </w:rPr>
        <w:t xml:space="preserve">sosial karena </w:t>
      </w:r>
      <w:r w:rsidRPr="007B6B03">
        <w:rPr>
          <w:rFonts w:asciiTheme="majorBidi" w:hAnsiTheme="majorBidi" w:cstheme="majorBidi"/>
          <w:sz w:val="24"/>
          <w:szCs w:val="24"/>
          <w:lang w:val="id-ID"/>
        </w:rPr>
        <w:t>jaringan sosial</w:t>
      </w:r>
      <w:r w:rsidRPr="007B6B03">
        <w:rPr>
          <w:rFonts w:asciiTheme="majorBidi" w:hAnsiTheme="majorBidi" w:cstheme="majorBidi"/>
          <w:sz w:val="24"/>
          <w:szCs w:val="24"/>
        </w:rPr>
        <w:t xml:space="preserve"> memungkinkan orang untuk bekerja sama satu sama lain </w:t>
      </w:r>
      <w:r w:rsidRPr="007B6B03">
        <w:rPr>
          <w:rFonts w:asciiTheme="majorBidi" w:hAnsiTheme="majorBidi" w:cstheme="majorBidi"/>
          <w:sz w:val="24"/>
          <w:szCs w:val="24"/>
          <w:lang w:val="id-ID"/>
        </w:rPr>
        <w:t xml:space="preserve">dan </w:t>
      </w:r>
      <w:r w:rsidRPr="007B6B03">
        <w:rPr>
          <w:rFonts w:asciiTheme="majorBidi" w:hAnsiTheme="majorBidi" w:cstheme="majorBidi"/>
          <w:sz w:val="24"/>
          <w:szCs w:val="24"/>
        </w:rPr>
        <w:t>saling menguntungkan</w:t>
      </w:r>
      <w:r w:rsidR="009F1A4B">
        <w:rPr>
          <w:rFonts w:asciiTheme="majorBidi" w:hAnsiTheme="majorBidi" w:cstheme="majorBidi"/>
          <w:sz w:val="24"/>
          <w:szCs w:val="24"/>
        </w:rPr>
        <w:t>.</w:t>
      </w:r>
      <w:r>
        <w:rPr>
          <w:rStyle w:val="FootnoteReference"/>
          <w:rFonts w:asciiTheme="majorBidi" w:hAnsiTheme="majorBidi"/>
          <w:sz w:val="24"/>
          <w:szCs w:val="24"/>
          <w:lang w:val="id-ID"/>
        </w:rPr>
        <w:footnoteReference w:id="16"/>
      </w:r>
    </w:p>
    <w:p w14:paraId="2E385C15" w14:textId="77777777" w:rsidR="00472194" w:rsidRDefault="00342088" w:rsidP="00472194">
      <w:pPr>
        <w:pStyle w:val="ListParagraph"/>
        <w:spacing w:after="0" w:line="480" w:lineRule="auto"/>
        <w:ind w:left="567" w:firstLine="709"/>
        <w:jc w:val="both"/>
        <w:rPr>
          <w:rFonts w:asciiTheme="majorBidi" w:hAnsiTheme="majorBidi" w:cstheme="majorBidi"/>
          <w:sz w:val="24"/>
          <w:szCs w:val="24"/>
        </w:rPr>
      </w:pPr>
      <w:r w:rsidRPr="009F1A4B">
        <w:rPr>
          <w:rFonts w:asciiTheme="majorBidi" w:hAnsiTheme="majorBidi" w:cstheme="majorBidi"/>
          <w:sz w:val="24"/>
          <w:szCs w:val="24"/>
        </w:rPr>
        <w:t xml:space="preserve">Menurut Boudieu, </w:t>
      </w:r>
      <w:r w:rsidRPr="009F1A4B">
        <w:rPr>
          <w:rFonts w:asciiTheme="majorBidi" w:hAnsiTheme="majorBidi" w:cstheme="majorBidi"/>
          <w:sz w:val="24"/>
          <w:szCs w:val="24"/>
          <w:lang w:val="id-ID"/>
        </w:rPr>
        <w:t>modal</w:t>
      </w:r>
      <w:r w:rsidRPr="009F1A4B">
        <w:rPr>
          <w:rFonts w:asciiTheme="majorBidi" w:hAnsiTheme="majorBidi" w:cstheme="majorBidi"/>
          <w:sz w:val="24"/>
          <w:szCs w:val="24"/>
        </w:rPr>
        <w:t xml:space="preserve"> sosial adalah jumlah sumber daya, aktual atau potensial, yang diperoleh individu atau kelompok melalui jaringan relasi yang bertahan lama dari kenalan dan pengakuan bersama </w:t>
      </w:r>
      <w:r w:rsidRPr="009F1A4B">
        <w:rPr>
          <w:rFonts w:asciiTheme="majorBidi" w:hAnsiTheme="majorBidi" w:cstheme="majorBidi"/>
          <w:sz w:val="24"/>
          <w:szCs w:val="24"/>
          <w:lang w:val="id-ID"/>
        </w:rPr>
        <w:t>yang</w:t>
      </w:r>
      <w:r w:rsidRPr="009F1A4B">
        <w:rPr>
          <w:rFonts w:asciiTheme="majorBidi" w:hAnsiTheme="majorBidi" w:cstheme="majorBidi"/>
          <w:sz w:val="24"/>
          <w:szCs w:val="24"/>
        </w:rPr>
        <w:t xml:space="preserve"> terlembagakan atau kurang terlembagakan</w:t>
      </w:r>
      <w:r w:rsidRPr="009F1A4B">
        <w:rPr>
          <w:rFonts w:asciiTheme="majorBidi" w:hAnsiTheme="majorBidi" w:cstheme="majorBidi"/>
          <w:sz w:val="24"/>
          <w:szCs w:val="24"/>
          <w:lang w:val="id-ID"/>
        </w:rPr>
        <w:t xml:space="preserve"> </w:t>
      </w:r>
      <w:r>
        <w:rPr>
          <w:rStyle w:val="FootnoteReference"/>
          <w:rFonts w:asciiTheme="majorBidi" w:hAnsiTheme="majorBidi"/>
          <w:sz w:val="24"/>
          <w:szCs w:val="24"/>
          <w:lang w:val="id-ID"/>
        </w:rPr>
        <w:footnoteReference w:id="17"/>
      </w:r>
      <w:r w:rsidRPr="009F1A4B">
        <w:rPr>
          <w:rFonts w:asciiTheme="majorBidi" w:hAnsiTheme="majorBidi" w:cstheme="majorBidi"/>
          <w:sz w:val="24"/>
          <w:szCs w:val="24"/>
        </w:rPr>
        <w:t xml:space="preserve">. </w:t>
      </w:r>
      <w:r w:rsidRPr="009F1A4B">
        <w:rPr>
          <w:rFonts w:asciiTheme="majorBidi" w:hAnsiTheme="majorBidi" w:cstheme="majorBidi"/>
          <w:sz w:val="24"/>
          <w:szCs w:val="24"/>
          <w:lang w:val="id-ID"/>
        </w:rPr>
        <w:t xml:space="preserve">Sedangkan </w:t>
      </w:r>
      <w:r w:rsidRPr="009F1A4B">
        <w:rPr>
          <w:rFonts w:asciiTheme="majorBidi" w:hAnsiTheme="majorBidi" w:cstheme="majorBidi"/>
          <w:sz w:val="24"/>
          <w:szCs w:val="24"/>
        </w:rPr>
        <w:t xml:space="preserve">Colemen melihat modal sosial sebagai representasi sumber daya yang didalamnya memuat relasi-relasi timbal balik yang saling menguntungkan. Modal sosial ini menampilkan tiga bentuk modal, yakni obligasi dan ekspektasi, saluran informasi, dan norma </w:t>
      </w:r>
      <w:r w:rsidR="001A5EB2" w:rsidRPr="009F1A4B">
        <w:rPr>
          <w:rFonts w:asciiTheme="majorBidi" w:hAnsiTheme="majorBidi" w:cstheme="majorBidi"/>
          <w:sz w:val="24"/>
          <w:szCs w:val="24"/>
        </w:rPr>
        <w:t>sosial</w:t>
      </w:r>
      <w:r w:rsidR="00B51243">
        <w:rPr>
          <w:rFonts w:asciiTheme="majorBidi" w:hAnsiTheme="majorBidi" w:cstheme="majorBidi"/>
          <w:sz w:val="24"/>
          <w:szCs w:val="24"/>
        </w:rPr>
        <w:t>.</w:t>
      </w:r>
      <w:r>
        <w:rPr>
          <w:rStyle w:val="FootnoteReference"/>
          <w:rFonts w:asciiTheme="majorBidi" w:hAnsiTheme="majorBidi"/>
          <w:sz w:val="24"/>
          <w:szCs w:val="24"/>
          <w:lang w:val="id-ID"/>
        </w:rPr>
        <w:footnoteReference w:id="18"/>
      </w:r>
      <w:r w:rsidRPr="009F1A4B">
        <w:rPr>
          <w:rFonts w:asciiTheme="majorBidi" w:hAnsiTheme="majorBidi" w:cstheme="majorBidi"/>
          <w:sz w:val="24"/>
          <w:szCs w:val="24"/>
        </w:rPr>
        <w:t xml:space="preserve"> Dalam pengertian ini, Bourdieu lebih menekankan modal sosial pada jaringan relasi yang terbangun secara </w:t>
      </w:r>
      <w:r w:rsidRPr="009F1A4B">
        <w:rPr>
          <w:rFonts w:asciiTheme="majorBidi" w:hAnsiTheme="majorBidi" w:cstheme="majorBidi"/>
          <w:sz w:val="24"/>
          <w:szCs w:val="24"/>
        </w:rPr>
        <w:lastRenderedPageBreak/>
        <w:t xml:space="preserve">institusional maupun non-institusional, </w:t>
      </w:r>
      <w:r w:rsidRPr="009F1A4B">
        <w:rPr>
          <w:rFonts w:asciiTheme="majorBidi" w:hAnsiTheme="majorBidi" w:cstheme="majorBidi"/>
          <w:sz w:val="24"/>
          <w:szCs w:val="24"/>
          <w:lang w:val="id-ID"/>
        </w:rPr>
        <w:t>sedangkan Colemen melihat pada relasi timbal baliknya</w:t>
      </w:r>
      <w:r w:rsidRPr="009F1A4B">
        <w:rPr>
          <w:rFonts w:asciiTheme="majorBidi" w:hAnsiTheme="majorBidi" w:cstheme="majorBidi"/>
          <w:sz w:val="24"/>
          <w:szCs w:val="24"/>
        </w:rPr>
        <w:t>.</w:t>
      </w:r>
    </w:p>
    <w:p w14:paraId="2049AC0D" w14:textId="52E68BF8" w:rsidR="00332D04" w:rsidRDefault="00342088" w:rsidP="00332D04">
      <w:pPr>
        <w:pStyle w:val="ListParagraph"/>
        <w:spacing w:after="0" w:line="480" w:lineRule="auto"/>
        <w:ind w:left="567" w:firstLine="709"/>
        <w:jc w:val="both"/>
        <w:rPr>
          <w:rFonts w:asciiTheme="majorBidi" w:hAnsiTheme="majorBidi" w:cstheme="majorBidi"/>
          <w:sz w:val="24"/>
          <w:szCs w:val="24"/>
        </w:rPr>
      </w:pPr>
      <w:r w:rsidRPr="00472194">
        <w:rPr>
          <w:rFonts w:asciiTheme="majorBidi" w:hAnsiTheme="majorBidi" w:cstheme="majorBidi"/>
          <w:sz w:val="24"/>
          <w:szCs w:val="24"/>
        </w:rPr>
        <w:t xml:space="preserve">Pemahaman lebih komprehensif </w:t>
      </w:r>
      <w:r w:rsidRPr="00472194">
        <w:rPr>
          <w:rFonts w:asciiTheme="majorBidi" w:hAnsiTheme="majorBidi" w:cstheme="majorBidi"/>
          <w:sz w:val="24"/>
          <w:szCs w:val="24"/>
          <w:lang w:val="id-ID"/>
        </w:rPr>
        <w:t xml:space="preserve">dan operasional </w:t>
      </w:r>
      <w:r w:rsidRPr="00472194">
        <w:rPr>
          <w:rFonts w:asciiTheme="majorBidi" w:hAnsiTheme="majorBidi" w:cstheme="majorBidi"/>
          <w:sz w:val="24"/>
          <w:szCs w:val="24"/>
        </w:rPr>
        <w:t xml:space="preserve">modal sosial </w:t>
      </w:r>
      <w:r w:rsidRPr="00472194">
        <w:rPr>
          <w:rFonts w:asciiTheme="majorBidi" w:hAnsiTheme="majorBidi" w:cstheme="majorBidi"/>
          <w:sz w:val="24"/>
          <w:szCs w:val="24"/>
          <w:lang w:val="id-ID"/>
        </w:rPr>
        <w:t xml:space="preserve">adalah dengan melihat </w:t>
      </w:r>
      <w:r w:rsidRPr="00472194">
        <w:rPr>
          <w:rFonts w:asciiTheme="majorBidi" w:hAnsiTheme="majorBidi" w:cstheme="majorBidi"/>
          <w:sz w:val="24"/>
          <w:szCs w:val="24"/>
        </w:rPr>
        <w:t xml:space="preserve">komponen-kompenennya. </w:t>
      </w:r>
      <w:r w:rsidRPr="00472194">
        <w:rPr>
          <w:rFonts w:asciiTheme="majorBidi" w:hAnsiTheme="majorBidi" w:cstheme="majorBidi"/>
          <w:sz w:val="24"/>
          <w:szCs w:val="24"/>
          <w:lang w:val="id-ID"/>
        </w:rPr>
        <w:t xml:space="preserve">Dalam hal ini, </w:t>
      </w:r>
      <w:r w:rsidRPr="00472194">
        <w:rPr>
          <w:rFonts w:asciiTheme="majorBidi" w:hAnsiTheme="majorBidi" w:cstheme="majorBidi"/>
          <w:sz w:val="24"/>
          <w:szCs w:val="24"/>
        </w:rPr>
        <w:t xml:space="preserve">Sunyoto Usman </w:t>
      </w:r>
      <w:r w:rsidRPr="00472194">
        <w:rPr>
          <w:rFonts w:asciiTheme="majorBidi" w:hAnsiTheme="majorBidi" w:cstheme="majorBidi"/>
          <w:sz w:val="24"/>
          <w:szCs w:val="24"/>
          <w:lang w:val="id-ID"/>
        </w:rPr>
        <w:t>membagi modal sosial ke</w:t>
      </w:r>
      <w:r w:rsidR="001215D4" w:rsidRPr="00472194">
        <w:rPr>
          <w:rFonts w:asciiTheme="majorBidi" w:hAnsiTheme="majorBidi" w:cstheme="majorBidi"/>
          <w:sz w:val="24"/>
          <w:szCs w:val="24"/>
        </w:rPr>
        <w:t xml:space="preserve"> </w:t>
      </w:r>
      <w:r w:rsidRPr="00472194">
        <w:rPr>
          <w:rFonts w:asciiTheme="majorBidi" w:hAnsiTheme="majorBidi" w:cstheme="majorBidi"/>
          <w:sz w:val="24"/>
          <w:szCs w:val="24"/>
          <w:lang w:val="id-ID"/>
        </w:rPr>
        <w:t xml:space="preserve">dalam dua komponen, yakni </w:t>
      </w:r>
      <w:r w:rsidRPr="00472194">
        <w:rPr>
          <w:rFonts w:asciiTheme="majorBidi" w:hAnsiTheme="majorBidi" w:cstheme="majorBidi"/>
          <w:sz w:val="24"/>
          <w:szCs w:val="24"/>
        </w:rPr>
        <w:t>dimensi struktural yang mencakup ikatan sosial dan jejaring</w:t>
      </w:r>
      <w:r w:rsidRPr="00472194">
        <w:rPr>
          <w:rFonts w:asciiTheme="majorBidi" w:hAnsiTheme="majorBidi" w:cstheme="majorBidi"/>
          <w:sz w:val="24"/>
          <w:szCs w:val="24"/>
          <w:lang w:val="id-ID"/>
        </w:rPr>
        <w:t xml:space="preserve"> dan </w:t>
      </w:r>
      <w:r w:rsidRPr="00472194">
        <w:rPr>
          <w:rFonts w:asciiTheme="majorBidi" w:hAnsiTheme="majorBidi" w:cstheme="majorBidi"/>
          <w:sz w:val="24"/>
          <w:szCs w:val="24"/>
        </w:rPr>
        <w:t xml:space="preserve">dimensi kultural yang mencakup </w:t>
      </w:r>
      <w:r w:rsidR="001A5EB2" w:rsidRPr="00472194">
        <w:rPr>
          <w:rFonts w:asciiTheme="majorBidi" w:hAnsiTheme="majorBidi" w:cstheme="majorBidi"/>
          <w:i/>
          <w:iCs/>
          <w:sz w:val="24"/>
          <w:szCs w:val="24"/>
        </w:rPr>
        <w:t>sosial</w:t>
      </w:r>
      <w:r w:rsidRPr="00472194">
        <w:rPr>
          <w:rFonts w:asciiTheme="majorBidi" w:hAnsiTheme="majorBidi" w:cstheme="majorBidi"/>
          <w:i/>
          <w:iCs/>
          <w:sz w:val="24"/>
          <w:szCs w:val="24"/>
        </w:rPr>
        <w:t xml:space="preserve"> trust</w:t>
      </w:r>
      <w:r w:rsidRPr="00472194">
        <w:rPr>
          <w:rFonts w:asciiTheme="majorBidi" w:hAnsiTheme="majorBidi" w:cstheme="majorBidi"/>
          <w:sz w:val="24"/>
          <w:szCs w:val="24"/>
        </w:rPr>
        <w:t xml:space="preserve"> dan pertukaran sosial. </w:t>
      </w:r>
      <w:r w:rsidRPr="00472194">
        <w:rPr>
          <w:rFonts w:asciiTheme="majorBidi" w:hAnsiTheme="majorBidi" w:cstheme="majorBidi"/>
          <w:sz w:val="24"/>
          <w:szCs w:val="24"/>
          <w:lang w:val="id-ID"/>
        </w:rPr>
        <w:t>Dalam melakukan analisis, Usman mengusulkan</w:t>
      </w:r>
      <w:r w:rsidR="00BF34BE" w:rsidRPr="00472194">
        <w:rPr>
          <w:rFonts w:asciiTheme="majorBidi" w:hAnsiTheme="majorBidi" w:cstheme="majorBidi"/>
          <w:sz w:val="24"/>
          <w:szCs w:val="24"/>
        </w:rPr>
        <w:t xml:space="preserve"> </w:t>
      </w:r>
      <w:r w:rsidRPr="00472194">
        <w:rPr>
          <w:rFonts w:asciiTheme="majorBidi" w:hAnsiTheme="majorBidi" w:cstheme="majorBidi"/>
          <w:sz w:val="24"/>
          <w:szCs w:val="24"/>
          <w:lang w:val="id-ID"/>
        </w:rPr>
        <w:t>dua</w:t>
      </w:r>
      <w:r w:rsidRPr="00472194">
        <w:rPr>
          <w:rFonts w:asciiTheme="majorBidi" w:hAnsiTheme="majorBidi" w:cstheme="majorBidi"/>
          <w:sz w:val="24"/>
          <w:szCs w:val="24"/>
        </w:rPr>
        <w:t xml:space="preserve"> kategori</w:t>
      </w:r>
      <w:r w:rsidRPr="00472194">
        <w:rPr>
          <w:rFonts w:asciiTheme="majorBidi" w:hAnsiTheme="majorBidi" w:cstheme="majorBidi"/>
          <w:sz w:val="24"/>
          <w:szCs w:val="24"/>
          <w:lang w:val="id-ID"/>
        </w:rPr>
        <w:t xml:space="preserve">, yakni </w:t>
      </w:r>
      <w:r w:rsidRPr="00472194">
        <w:rPr>
          <w:rFonts w:asciiTheme="majorBidi" w:hAnsiTheme="majorBidi" w:cstheme="majorBidi"/>
          <w:sz w:val="24"/>
          <w:szCs w:val="24"/>
        </w:rPr>
        <w:t xml:space="preserve"> </w:t>
      </w:r>
      <w:r w:rsidRPr="00472194">
        <w:rPr>
          <w:rFonts w:asciiTheme="majorBidi" w:hAnsiTheme="majorBidi" w:cstheme="majorBidi"/>
          <w:sz w:val="24"/>
          <w:szCs w:val="24"/>
          <w:lang w:val="id-ID"/>
        </w:rPr>
        <w:t xml:space="preserve">analisis berdasarkan </w:t>
      </w:r>
      <w:r w:rsidRPr="00472194">
        <w:rPr>
          <w:rFonts w:asciiTheme="majorBidi" w:hAnsiTheme="majorBidi" w:cstheme="majorBidi"/>
          <w:sz w:val="24"/>
          <w:szCs w:val="24"/>
        </w:rPr>
        <w:t xml:space="preserve">komponen </w:t>
      </w:r>
      <w:r w:rsidRPr="00472194">
        <w:rPr>
          <w:rFonts w:asciiTheme="majorBidi" w:hAnsiTheme="majorBidi" w:cstheme="majorBidi"/>
          <w:sz w:val="24"/>
          <w:szCs w:val="24"/>
          <w:lang w:val="id-ID"/>
        </w:rPr>
        <w:t xml:space="preserve">modal sosial dan analisis dari </w:t>
      </w:r>
      <w:r w:rsidR="009B4BD5" w:rsidRPr="00472194">
        <w:rPr>
          <w:rFonts w:asciiTheme="majorBidi" w:hAnsiTheme="majorBidi" w:cstheme="majorBidi"/>
          <w:sz w:val="24"/>
          <w:szCs w:val="24"/>
          <w:lang w:val="id-ID"/>
        </w:rPr>
        <w:t>segi ruang lingkup modal sosial</w:t>
      </w:r>
      <w:r w:rsidR="00C42AC8" w:rsidRPr="00472194">
        <w:rPr>
          <w:rFonts w:asciiTheme="majorBidi" w:hAnsiTheme="majorBidi" w:cstheme="majorBidi"/>
          <w:sz w:val="24"/>
          <w:szCs w:val="24"/>
        </w:rPr>
        <w:t xml:space="preserve"> yang dimiliki suatu lembaga</w:t>
      </w:r>
      <w:r w:rsidR="00332D04">
        <w:rPr>
          <w:rFonts w:asciiTheme="majorBidi" w:hAnsiTheme="majorBidi" w:cstheme="majorBidi"/>
          <w:sz w:val="24"/>
          <w:szCs w:val="24"/>
        </w:rPr>
        <w:t>.</w:t>
      </w:r>
      <w:r>
        <w:rPr>
          <w:rStyle w:val="FootnoteReference"/>
          <w:rFonts w:asciiTheme="majorBidi" w:hAnsiTheme="majorBidi"/>
          <w:sz w:val="24"/>
          <w:szCs w:val="24"/>
          <w:lang w:val="id-ID"/>
        </w:rPr>
        <w:footnoteReference w:id="19"/>
      </w:r>
    </w:p>
    <w:p w14:paraId="68406C45" w14:textId="77777777" w:rsidR="00E363B1" w:rsidRDefault="00342088" w:rsidP="00E363B1">
      <w:pPr>
        <w:pStyle w:val="ListParagraph"/>
        <w:spacing w:after="0" w:line="480" w:lineRule="auto"/>
        <w:ind w:left="567" w:firstLine="709"/>
        <w:jc w:val="both"/>
        <w:rPr>
          <w:rFonts w:asciiTheme="majorBidi" w:hAnsiTheme="majorBidi" w:cstheme="majorBidi"/>
          <w:sz w:val="24"/>
          <w:szCs w:val="24"/>
        </w:rPr>
      </w:pPr>
      <w:r w:rsidRPr="00332D04">
        <w:rPr>
          <w:rFonts w:asciiTheme="majorBidi" w:hAnsiTheme="majorBidi" w:cstheme="majorBidi"/>
          <w:sz w:val="24"/>
          <w:szCs w:val="24"/>
        </w:rPr>
        <w:t xml:space="preserve">Sebagai panduan dalam penelitian ini, peneliti menggunakan dua kategori sekaligus, yakni modal sosial </w:t>
      </w:r>
      <w:r w:rsidR="00724095" w:rsidRPr="00332D04">
        <w:rPr>
          <w:rFonts w:asciiTheme="majorBidi" w:hAnsiTheme="majorBidi" w:cstheme="majorBidi"/>
          <w:sz w:val="24"/>
          <w:szCs w:val="24"/>
        </w:rPr>
        <w:t xml:space="preserve">yang </w:t>
      </w:r>
      <w:r w:rsidRPr="00332D04">
        <w:rPr>
          <w:rFonts w:asciiTheme="majorBidi" w:hAnsiTheme="majorBidi" w:cstheme="majorBidi"/>
          <w:sz w:val="24"/>
          <w:szCs w:val="24"/>
        </w:rPr>
        <w:t xml:space="preserve">dianalisis berdasarkan komponennya dan modal sosial dilihat dari ruang lingkupnya. Dalam hal ini, peneliti akan menempatkan dimensi komponen modal sosial (dimensi struktural dan kultural) ke dalam lingkup pesantren. Dengan argumentasi bahwa dalam konteks pesantren, semua komponen modal sosial </w:t>
      </w:r>
      <w:r w:rsidR="00346EDC" w:rsidRPr="00332D04">
        <w:rPr>
          <w:rFonts w:asciiTheme="majorBidi" w:hAnsiTheme="majorBidi" w:cstheme="majorBidi"/>
          <w:sz w:val="24"/>
          <w:szCs w:val="24"/>
        </w:rPr>
        <w:t>dapat</w:t>
      </w:r>
      <w:r w:rsidRPr="00332D04">
        <w:rPr>
          <w:rFonts w:asciiTheme="majorBidi" w:hAnsiTheme="majorBidi" w:cstheme="majorBidi"/>
          <w:sz w:val="24"/>
          <w:szCs w:val="24"/>
        </w:rPr>
        <w:t xml:space="preserve"> terkait satu sama lain. </w:t>
      </w:r>
    </w:p>
    <w:p w14:paraId="75AE51E8" w14:textId="0A8672E7" w:rsidR="00342088" w:rsidRPr="00E363B1" w:rsidRDefault="00342088" w:rsidP="00E363B1">
      <w:pPr>
        <w:pStyle w:val="ListParagraph"/>
        <w:spacing w:after="0" w:line="480" w:lineRule="auto"/>
        <w:ind w:left="567" w:firstLine="709"/>
        <w:jc w:val="both"/>
        <w:rPr>
          <w:rFonts w:asciiTheme="majorBidi" w:hAnsiTheme="majorBidi" w:cstheme="majorBidi"/>
          <w:sz w:val="24"/>
          <w:szCs w:val="24"/>
          <w:lang w:val="id-ID"/>
        </w:rPr>
      </w:pPr>
      <w:r w:rsidRPr="00E363B1">
        <w:rPr>
          <w:rFonts w:asciiTheme="majorBidi" w:hAnsiTheme="majorBidi" w:cstheme="majorBidi"/>
          <w:sz w:val="24"/>
          <w:szCs w:val="24"/>
          <w:lang w:val="id-ID"/>
        </w:rPr>
        <w:t xml:space="preserve">Disamping analisis kedua kategori diatas, </w:t>
      </w:r>
      <w:r w:rsidRPr="00E363B1">
        <w:rPr>
          <w:rFonts w:asciiTheme="majorBidi" w:hAnsiTheme="majorBidi" w:cstheme="majorBidi"/>
          <w:sz w:val="24"/>
          <w:szCs w:val="24"/>
        </w:rPr>
        <w:t>peneliti menggunakan dua tipe</w:t>
      </w:r>
      <w:r w:rsidRPr="00E363B1">
        <w:rPr>
          <w:rFonts w:asciiTheme="majorBidi" w:hAnsiTheme="majorBidi" w:cstheme="majorBidi"/>
          <w:sz w:val="24"/>
          <w:szCs w:val="24"/>
          <w:lang w:val="id-ID"/>
        </w:rPr>
        <w:t xml:space="preserve"> modal sosial</w:t>
      </w:r>
      <w:r w:rsidRPr="00E363B1">
        <w:rPr>
          <w:rFonts w:asciiTheme="majorBidi" w:hAnsiTheme="majorBidi" w:cstheme="majorBidi"/>
          <w:sz w:val="24"/>
          <w:szCs w:val="24"/>
        </w:rPr>
        <w:t xml:space="preserve"> yang dikemukakan Putnam, yakni </w:t>
      </w:r>
      <w:r w:rsidRPr="00E363B1">
        <w:rPr>
          <w:rFonts w:asciiTheme="majorBidi" w:hAnsiTheme="majorBidi" w:cstheme="majorBidi"/>
          <w:i/>
          <w:iCs/>
          <w:sz w:val="24"/>
          <w:szCs w:val="24"/>
        </w:rPr>
        <w:t xml:space="preserve">bonding </w:t>
      </w:r>
      <w:r w:rsidR="001A5EB2" w:rsidRPr="00E363B1">
        <w:rPr>
          <w:rFonts w:asciiTheme="majorBidi" w:hAnsiTheme="majorBidi" w:cstheme="majorBidi"/>
          <w:i/>
          <w:iCs/>
          <w:sz w:val="24"/>
          <w:szCs w:val="24"/>
        </w:rPr>
        <w:t>sosial</w:t>
      </w:r>
      <w:r w:rsidRPr="00E363B1">
        <w:rPr>
          <w:rFonts w:asciiTheme="majorBidi" w:hAnsiTheme="majorBidi" w:cstheme="majorBidi"/>
          <w:i/>
          <w:iCs/>
          <w:sz w:val="24"/>
          <w:szCs w:val="24"/>
        </w:rPr>
        <w:t xml:space="preserve"> capital </w:t>
      </w:r>
      <w:r w:rsidRPr="00E363B1">
        <w:rPr>
          <w:rFonts w:asciiTheme="majorBidi" w:hAnsiTheme="majorBidi" w:cstheme="majorBidi"/>
          <w:sz w:val="24"/>
          <w:szCs w:val="24"/>
        </w:rPr>
        <w:t xml:space="preserve">dan </w:t>
      </w:r>
      <w:r w:rsidRPr="00E363B1">
        <w:rPr>
          <w:rFonts w:asciiTheme="majorBidi" w:hAnsiTheme="majorBidi" w:cstheme="majorBidi"/>
          <w:i/>
          <w:iCs/>
          <w:sz w:val="24"/>
          <w:szCs w:val="24"/>
        </w:rPr>
        <w:t xml:space="preserve">bridging </w:t>
      </w:r>
      <w:r w:rsidR="001A5EB2" w:rsidRPr="00E363B1">
        <w:rPr>
          <w:rFonts w:asciiTheme="majorBidi" w:hAnsiTheme="majorBidi" w:cstheme="majorBidi"/>
          <w:i/>
          <w:iCs/>
          <w:sz w:val="24"/>
          <w:szCs w:val="24"/>
        </w:rPr>
        <w:t>sosial</w:t>
      </w:r>
      <w:r w:rsidRPr="00E363B1">
        <w:rPr>
          <w:rFonts w:asciiTheme="majorBidi" w:hAnsiTheme="majorBidi" w:cstheme="majorBidi"/>
          <w:i/>
          <w:iCs/>
          <w:sz w:val="24"/>
          <w:szCs w:val="24"/>
        </w:rPr>
        <w:t xml:space="preserve"> capital</w:t>
      </w:r>
      <w:r w:rsidRPr="00E363B1">
        <w:rPr>
          <w:rFonts w:asciiTheme="majorBidi" w:hAnsiTheme="majorBidi" w:cstheme="majorBidi"/>
          <w:sz w:val="24"/>
          <w:szCs w:val="24"/>
        </w:rPr>
        <w:t xml:space="preserve">. Modal sosial dengan tipe </w:t>
      </w:r>
      <w:r w:rsidRPr="00E363B1">
        <w:rPr>
          <w:rFonts w:asciiTheme="majorBidi" w:hAnsiTheme="majorBidi" w:cstheme="majorBidi"/>
          <w:i/>
          <w:iCs/>
          <w:sz w:val="24"/>
          <w:szCs w:val="24"/>
        </w:rPr>
        <w:t>bonding</w:t>
      </w:r>
      <w:r w:rsidRPr="00E363B1">
        <w:rPr>
          <w:rFonts w:asciiTheme="majorBidi" w:hAnsiTheme="majorBidi" w:cstheme="majorBidi"/>
          <w:sz w:val="24"/>
          <w:szCs w:val="24"/>
        </w:rPr>
        <w:t xml:space="preserve"> merupakan modal sosial dalam konteks ide, relasi dan perhatian yang berorientasi ke dalam (</w:t>
      </w:r>
      <w:r w:rsidRPr="00E363B1">
        <w:rPr>
          <w:rFonts w:asciiTheme="majorBidi" w:hAnsiTheme="majorBidi" w:cstheme="majorBidi"/>
          <w:i/>
          <w:iCs/>
          <w:sz w:val="24"/>
          <w:szCs w:val="24"/>
        </w:rPr>
        <w:t>inward looking</w:t>
      </w:r>
      <w:r w:rsidRPr="00E363B1">
        <w:rPr>
          <w:rFonts w:asciiTheme="majorBidi" w:hAnsiTheme="majorBidi" w:cstheme="majorBidi"/>
          <w:sz w:val="24"/>
          <w:szCs w:val="24"/>
        </w:rPr>
        <w:t xml:space="preserve">). Sedangkan, modal sosial dalam bentuk </w:t>
      </w:r>
      <w:r w:rsidRPr="00E363B1">
        <w:rPr>
          <w:rFonts w:asciiTheme="majorBidi" w:hAnsiTheme="majorBidi" w:cstheme="majorBidi"/>
          <w:sz w:val="24"/>
          <w:szCs w:val="24"/>
          <w:lang w:val="id-ID"/>
        </w:rPr>
        <w:lastRenderedPageBreak/>
        <w:t>menjembatani (</w:t>
      </w:r>
      <w:r w:rsidRPr="00E363B1">
        <w:rPr>
          <w:rFonts w:asciiTheme="majorBidi" w:hAnsiTheme="majorBidi" w:cstheme="majorBidi"/>
          <w:i/>
          <w:iCs/>
          <w:sz w:val="24"/>
          <w:szCs w:val="24"/>
          <w:lang w:val="id-ID"/>
        </w:rPr>
        <w:t>bridging</w:t>
      </w:r>
      <w:r w:rsidRPr="00E363B1">
        <w:rPr>
          <w:rFonts w:asciiTheme="majorBidi" w:hAnsiTheme="majorBidi" w:cstheme="majorBidi"/>
          <w:sz w:val="24"/>
          <w:szCs w:val="24"/>
          <w:lang w:val="id-ID"/>
        </w:rPr>
        <w:t>)</w:t>
      </w:r>
      <w:r w:rsidRPr="00E363B1">
        <w:rPr>
          <w:rFonts w:asciiTheme="majorBidi" w:hAnsiTheme="majorBidi" w:cstheme="majorBidi"/>
          <w:sz w:val="24"/>
          <w:szCs w:val="24"/>
        </w:rPr>
        <w:t xml:space="preserve"> bersifat inklusif dan berorientasi ke luar (</w:t>
      </w:r>
      <w:r w:rsidRPr="00E363B1">
        <w:rPr>
          <w:rFonts w:asciiTheme="majorBidi" w:hAnsiTheme="majorBidi" w:cstheme="majorBidi"/>
          <w:i/>
          <w:iCs/>
          <w:sz w:val="24"/>
          <w:szCs w:val="24"/>
        </w:rPr>
        <w:t>outward looking</w:t>
      </w:r>
      <w:r w:rsidRPr="00E363B1">
        <w:rPr>
          <w:rFonts w:asciiTheme="majorBidi" w:hAnsiTheme="majorBidi" w:cstheme="majorBidi"/>
          <w:sz w:val="24"/>
          <w:szCs w:val="24"/>
        </w:rPr>
        <w:t xml:space="preserve">). Tipe </w:t>
      </w:r>
      <w:r w:rsidRPr="00E363B1">
        <w:rPr>
          <w:rFonts w:asciiTheme="majorBidi" w:hAnsiTheme="majorBidi" w:cstheme="majorBidi"/>
          <w:i/>
          <w:iCs/>
          <w:sz w:val="24"/>
          <w:szCs w:val="24"/>
        </w:rPr>
        <w:t>Bonding</w:t>
      </w:r>
      <w:r w:rsidRPr="00E363B1">
        <w:rPr>
          <w:rFonts w:asciiTheme="majorBidi" w:hAnsiTheme="majorBidi" w:cstheme="majorBidi"/>
          <w:sz w:val="24"/>
          <w:szCs w:val="24"/>
        </w:rPr>
        <w:t xml:space="preserve"> menyatukan orang-orang satu sama lain dalam hal-hal penting (etnis, usia, jenis kelamin, kelas sosial, dan sebagainya), sedangkan </w:t>
      </w:r>
      <w:r w:rsidRPr="00E363B1">
        <w:rPr>
          <w:rFonts w:asciiTheme="majorBidi" w:hAnsiTheme="majorBidi" w:cstheme="majorBidi"/>
          <w:i/>
          <w:iCs/>
          <w:sz w:val="24"/>
          <w:szCs w:val="24"/>
          <w:lang w:val="id-ID"/>
        </w:rPr>
        <w:t>b</w:t>
      </w:r>
      <w:r w:rsidRPr="00E363B1">
        <w:rPr>
          <w:rFonts w:asciiTheme="majorBidi" w:hAnsiTheme="majorBidi" w:cstheme="majorBidi"/>
          <w:i/>
          <w:iCs/>
          <w:sz w:val="24"/>
          <w:szCs w:val="24"/>
        </w:rPr>
        <w:t>ridging</w:t>
      </w:r>
      <w:r w:rsidRPr="00E363B1">
        <w:rPr>
          <w:rFonts w:asciiTheme="majorBidi" w:hAnsiTheme="majorBidi" w:cstheme="majorBidi"/>
          <w:sz w:val="24"/>
          <w:szCs w:val="24"/>
        </w:rPr>
        <w:t xml:space="preserve"> mengacu pada jaringan sosial yang menyatukan orang-orang yang tidak sama satu sama lain.</w:t>
      </w:r>
      <w:r w:rsidRPr="00E363B1">
        <w:rPr>
          <w:rFonts w:asciiTheme="majorBidi" w:hAnsiTheme="majorBidi" w:cstheme="majorBidi"/>
          <w:sz w:val="24"/>
          <w:szCs w:val="24"/>
          <w:lang w:val="id-ID"/>
        </w:rPr>
        <w:t xml:space="preserve"> </w:t>
      </w:r>
      <w:r>
        <w:rPr>
          <w:rStyle w:val="FootnoteReference"/>
          <w:rFonts w:asciiTheme="majorBidi" w:hAnsiTheme="majorBidi"/>
          <w:sz w:val="24"/>
          <w:szCs w:val="24"/>
        </w:rPr>
        <w:footnoteReference w:id="20"/>
      </w:r>
      <w:r w:rsidRPr="00E363B1">
        <w:rPr>
          <w:rFonts w:asciiTheme="majorBidi" w:hAnsiTheme="majorBidi" w:cstheme="majorBidi"/>
          <w:sz w:val="24"/>
          <w:szCs w:val="24"/>
          <w:lang w:val="id-ID"/>
        </w:rPr>
        <w:t>.</w:t>
      </w:r>
    </w:p>
    <w:p w14:paraId="3B893AA0" w14:textId="77777777" w:rsidR="00342088" w:rsidRPr="007B6B03" w:rsidRDefault="00342088" w:rsidP="006C0174">
      <w:pPr>
        <w:pStyle w:val="ListParagraph"/>
        <w:numPr>
          <w:ilvl w:val="0"/>
          <w:numId w:val="6"/>
        </w:numPr>
        <w:spacing w:after="0" w:line="360" w:lineRule="auto"/>
        <w:ind w:left="567" w:hanging="283"/>
        <w:jc w:val="both"/>
        <w:rPr>
          <w:rFonts w:asciiTheme="majorBidi" w:hAnsiTheme="majorBidi" w:cstheme="majorBidi"/>
          <w:b/>
          <w:bCs/>
          <w:sz w:val="24"/>
          <w:szCs w:val="24"/>
          <w:lang w:val="id-ID"/>
        </w:rPr>
      </w:pPr>
      <w:r w:rsidRPr="007B6B03">
        <w:rPr>
          <w:rFonts w:asciiTheme="majorBidi" w:hAnsiTheme="majorBidi" w:cstheme="majorBidi"/>
          <w:b/>
          <w:bCs/>
          <w:sz w:val="24"/>
          <w:szCs w:val="24"/>
          <w:lang w:val="id-ID"/>
        </w:rPr>
        <w:t xml:space="preserve">Aset </w:t>
      </w:r>
      <w:r w:rsidRPr="007B6B03">
        <w:rPr>
          <w:rFonts w:asciiTheme="majorBidi" w:hAnsiTheme="majorBidi" w:cstheme="majorBidi"/>
          <w:b/>
          <w:bCs/>
          <w:sz w:val="24"/>
          <w:szCs w:val="24"/>
        </w:rPr>
        <w:t>Budaya</w:t>
      </w:r>
    </w:p>
    <w:p w14:paraId="6D4E7AD0" w14:textId="192F6696" w:rsidR="006C0174" w:rsidRDefault="00342088" w:rsidP="006C0174">
      <w:pPr>
        <w:pStyle w:val="ListParagraph"/>
        <w:spacing w:after="0" w:line="480" w:lineRule="auto"/>
        <w:ind w:left="567" w:firstLine="709"/>
        <w:jc w:val="both"/>
        <w:rPr>
          <w:rFonts w:asciiTheme="majorBidi" w:hAnsiTheme="majorBidi" w:cstheme="majorBidi"/>
          <w:sz w:val="24"/>
          <w:szCs w:val="24"/>
        </w:rPr>
      </w:pPr>
      <w:r w:rsidRPr="007B6B03">
        <w:rPr>
          <w:rFonts w:asciiTheme="majorBidi" w:hAnsiTheme="majorBidi" w:cstheme="majorBidi"/>
          <w:sz w:val="24"/>
          <w:szCs w:val="24"/>
          <w:lang w:val="id-ID"/>
        </w:rPr>
        <w:t xml:space="preserve">Aset budaya dapat dikonsep ulang sebagai objek, tradisi, dan praktik yang membantu </w:t>
      </w:r>
      <w:r w:rsidRPr="007B6B03">
        <w:rPr>
          <w:rFonts w:asciiTheme="majorBidi" w:hAnsiTheme="majorBidi" w:cstheme="majorBidi"/>
          <w:sz w:val="24"/>
          <w:szCs w:val="24"/>
        </w:rPr>
        <w:t>perkembangan</w:t>
      </w:r>
      <w:r w:rsidRPr="007B6B03">
        <w:rPr>
          <w:rFonts w:asciiTheme="majorBidi" w:hAnsiTheme="majorBidi" w:cstheme="majorBidi"/>
          <w:sz w:val="24"/>
          <w:szCs w:val="24"/>
          <w:lang w:val="id-ID"/>
        </w:rPr>
        <w:t xml:space="preserve"> sosio-historis komunitas dan institusi pendidikannya yang berkelanjutan; aset budaya memberikan kontribusi positif pada pengalaman manusia bersama. Kontribusi positif terjadi ketika aset budaya mentransmisikan keyakinan, sikap dan nilai untuk menciptakan totalitas budaya yang dinamis</w:t>
      </w:r>
      <w:r w:rsidR="006C0174">
        <w:rPr>
          <w:rFonts w:asciiTheme="majorBidi" w:hAnsiTheme="majorBidi" w:cstheme="majorBidi"/>
          <w:sz w:val="24"/>
          <w:szCs w:val="24"/>
        </w:rPr>
        <w:t>.</w:t>
      </w:r>
      <w:r>
        <w:rPr>
          <w:rStyle w:val="FootnoteReference"/>
          <w:rFonts w:asciiTheme="majorBidi" w:hAnsiTheme="majorBidi"/>
          <w:sz w:val="24"/>
          <w:szCs w:val="24"/>
          <w:lang w:val="id-ID"/>
        </w:rPr>
        <w:footnoteReference w:id="21"/>
      </w:r>
      <w:r w:rsidRPr="007B6B03">
        <w:rPr>
          <w:rFonts w:asciiTheme="majorBidi" w:hAnsiTheme="majorBidi" w:cstheme="majorBidi"/>
          <w:sz w:val="24"/>
          <w:szCs w:val="24"/>
          <w:lang w:val="id-ID"/>
        </w:rPr>
        <w:t xml:space="preserve"> </w:t>
      </w:r>
    </w:p>
    <w:p w14:paraId="72A9AD6B" w14:textId="3A18DE5E" w:rsidR="006C0174" w:rsidRDefault="00342088" w:rsidP="006C0174">
      <w:pPr>
        <w:pStyle w:val="ListParagraph"/>
        <w:spacing w:after="0" w:line="480" w:lineRule="auto"/>
        <w:ind w:left="567" w:firstLine="709"/>
        <w:jc w:val="both"/>
        <w:rPr>
          <w:rFonts w:asciiTheme="majorBidi" w:hAnsiTheme="majorBidi" w:cstheme="majorBidi"/>
          <w:sz w:val="24"/>
          <w:szCs w:val="24"/>
        </w:rPr>
      </w:pPr>
      <w:r w:rsidRPr="006C0174">
        <w:rPr>
          <w:rFonts w:asciiTheme="majorBidi" w:hAnsiTheme="majorBidi" w:cstheme="majorBidi"/>
          <w:sz w:val="24"/>
          <w:szCs w:val="24"/>
        </w:rPr>
        <w:t>Menurut Bourdieu, modal budaya meliputi tiga bentuk: 1) bersifat tertanam (</w:t>
      </w:r>
      <w:r w:rsidRPr="006C0174">
        <w:rPr>
          <w:rFonts w:asciiTheme="majorBidi" w:hAnsiTheme="majorBidi" w:cstheme="majorBidi"/>
          <w:i/>
          <w:iCs/>
          <w:sz w:val="24"/>
          <w:szCs w:val="24"/>
        </w:rPr>
        <w:t>embodied</w:t>
      </w:r>
      <w:r w:rsidRPr="006C0174">
        <w:rPr>
          <w:rFonts w:asciiTheme="majorBidi" w:hAnsiTheme="majorBidi" w:cstheme="majorBidi"/>
          <w:sz w:val="24"/>
          <w:szCs w:val="24"/>
        </w:rPr>
        <w:t xml:space="preserve"> </w:t>
      </w:r>
      <w:r w:rsidRPr="006C0174">
        <w:rPr>
          <w:rFonts w:asciiTheme="majorBidi" w:hAnsiTheme="majorBidi" w:cstheme="majorBidi"/>
          <w:i/>
          <w:iCs/>
          <w:sz w:val="24"/>
          <w:szCs w:val="24"/>
        </w:rPr>
        <w:t>state</w:t>
      </w:r>
      <w:r w:rsidRPr="006C0174">
        <w:rPr>
          <w:rFonts w:asciiTheme="majorBidi" w:hAnsiTheme="majorBidi" w:cstheme="majorBidi"/>
          <w:sz w:val="24"/>
          <w:szCs w:val="24"/>
        </w:rPr>
        <w:t>), yaitu, dalam bentuk disposisi jangka panjang dari pikiran dan tubuh; 2) bersifat objektif (</w:t>
      </w:r>
      <w:r w:rsidRPr="006C0174">
        <w:rPr>
          <w:rFonts w:asciiTheme="majorBidi" w:hAnsiTheme="majorBidi" w:cstheme="majorBidi"/>
          <w:i/>
          <w:iCs/>
          <w:sz w:val="24"/>
          <w:szCs w:val="24"/>
        </w:rPr>
        <w:t>objectified</w:t>
      </w:r>
      <w:r w:rsidRPr="006C0174">
        <w:rPr>
          <w:rFonts w:asciiTheme="majorBidi" w:hAnsiTheme="majorBidi" w:cstheme="majorBidi"/>
          <w:sz w:val="24"/>
          <w:szCs w:val="24"/>
        </w:rPr>
        <w:t xml:space="preserve"> state), dalam bentuk barang budaya (gambar, buku, kamus, instrumen, mesin, </w:t>
      </w:r>
      <w:r w:rsidR="009E6F02" w:rsidRPr="006C0174">
        <w:rPr>
          <w:rFonts w:asciiTheme="majorBidi" w:hAnsiTheme="majorBidi" w:cstheme="majorBidi"/>
          <w:sz w:val="24"/>
          <w:szCs w:val="24"/>
        </w:rPr>
        <w:t>fasilitas digital</w:t>
      </w:r>
      <w:r w:rsidRPr="006C0174">
        <w:rPr>
          <w:rFonts w:asciiTheme="majorBidi" w:hAnsiTheme="majorBidi" w:cstheme="majorBidi"/>
          <w:sz w:val="24"/>
          <w:szCs w:val="24"/>
        </w:rPr>
        <w:t xml:space="preserve">), yang </w:t>
      </w:r>
      <w:r w:rsidRPr="006C0174">
        <w:rPr>
          <w:rFonts w:asciiTheme="majorBidi" w:hAnsiTheme="majorBidi" w:cstheme="majorBidi"/>
          <w:sz w:val="24"/>
          <w:szCs w:val="24"/>
          <w:lang w:val="id-ID"/>
        </w:rPr>
        <w:t>merupakan</w:t>
      </w:r>
      <w:r w:rsidRPr="006C0174">
        <w:rPr>
          <w:rFonts w:asciiTheme="majorBidi" w:hAnsiTheme="majorBidi" w:cstheme="majorBidi"/>
          <w:sz w:val="24"/>
          <w:szCs w:val="24"/>
        </w:rPr>
        <w:t xml:space="preserve"> jejak atau realisasi teori atau kritik teori, problematika, dll; dan  3) dalam keadaan terlembagakan (</w:t>
      </w:r>
      <w:r w:rsidRPr="006C0174">
        <w:rPr>
          <w:rFonts w:asciiTheme="majorBidi" w:hAnsiTheme="majorBidi" w:cstheme="majorBidi"/>
          <w:i/>
          <w:iCs/>
          <w:sz w:val="24"/>
          <w:szCs w:val="24"/>
        </w:rPr>
        <w:t>institutionalized</w:t>
      </w:r>
      <w:r w:rsidRPr="006C0174">
        <w:rPr>
          <w:rFonts w:asciiTheme="majorBidi" w:hAnsiTheme="majorBidi" w:cstheme="majorBidi"/>
          <w:sz w:val="24"/>
          <w:szCs w:val="24"/>
        </w:rPr>
        <w:t xml:space="preserve"> state), suatu bentuk </w:t>
      </w:r>
      <w:r w:rsidRPr="006C0174">
        <w:rPr>
          <w:rFonts w:asciiTheme="majorBidi" w:hAnsiTheme="majorBidi" w:cstheme="majorBidi"/>
          <w:sz w:val="24"/>
          <w:szCs w:val="24"/>
        </w:rPr>
        <w:lastRenderedPageBreak/>
        <w:t>objektivitas yang harus dipisahkan karena ia menekankan pada modal budaya yang dianggap terjamin keasliannya</w:t>
      </w:r>
      <w:r w:rsidR="006C0174">
        <w:rPr>
          <w:rFonts w:asciiTheme="majorBidi" w:hAnsiTheme="majorBidi" w:cstheme="majorBidi"/>
          <w:sz w:val="24"/>
          <w:szCs w:val="24"/>
        </w:rPr>
        <w:t>.</w:t>
      </w:r>
      <w:r>
        <w:rPr>
          <w:rStyle w:val="FootnoteReference"/>
          <w:rFonts w:asciiTheme="majorBidi" w:hAnsiTheme="majorBidi"/>
          <w:sz w:val="24"/>
          <w:szCs w:val="24"/>
          <w:lang w:val="id-ID"/>
        </w:rPr>
        <w:footnoteReference w:id="22"/>
      </w:r>
    </w:p>
    <w:p w14:paraId="5C4EB285" w14:textId="77777777" w:rsidR="006C0174" w:rsidRDefault="00342088" w:rsidP="006C0174">
      <w:pPr>
        <w:pStyle w:val="ListParagraph"/>
        <w:spacing w:after="0" w:line="480" w:lineRule="auto"/>
        <w:ind w:left="567" w:firstLine="709"/>
        <w:jc w:val="both"/>
        <w:rPr>
          <w:rFonts w:asciiTheme="majorBidi" w:hAnsiTheme="majorBidi" w:cstheme="majorBidi"/>
          <w:sz w:val="24"/>
          <w:szCs w:val="24"/>
        </w:rPr>
      </w:pPr>
      <w:r w:rsidRPr="006C0174">
        <w:rPr>
          <w:rFonts w:asciiTheme="majorBidi" w:hAnsiTheme="majorBidi" w:cstheme="majorBidi"/>
          <w:sz w:val="24"/>
          <w:szCs w:val="24"/>
        </w:rPr>
        <w:t xml:space="preserve">Berbeda dengan Bourdieu, David Throsby menjelaskan modal budaya terbagi ke dalam dua bentuk, berwujud dan tidak berwujud. Modal budaya yang berwujud terjadi dalam bentuk karya seni dan artefak seperti lukisan, bangunan dan lokasi. Modal budaya tak berwujud terdiri dari karya seni yang ada dalam bentuk murni mereka sebagai barang publik, seperti musik dan sastra, tradisi, nilai, dan kepercayaan yang diwariskan dan menjadi budaya suatu kelompok, baik kelompok tersebut didefinisikan dalam level nasional, regional, agama, etnis atau istilah lainnya. Modal budaya tak berwujud ini juga ada dalam jaringan budaya yang mendukung aktivitas </w:t>
      </w:r>
      <w:r w:rsidR="00BC3B4E" w:rsidRPr="006C0174">
        <w:rPr>
          <w:rFonts w:asciiTheme="majorBidi" w:hAnsiTheme="majorBidi" w:cstheme="majorBidi"/>
          <w:sz w:val="24"/>
          <w:szCs w:val="24"/>
        </w:rPr>
        <w:t xml:space="preserve">komunikasi antara </w:t>
      </w:r>
      <w:r w:rsidRPr="006C0174">
        <w:rPr>
          <w:rFonts w:asciiTheme="majorBidi" w:hAnsiTheme="majorBidi" w:cstheme="majorBidi"/>
          <w:sz w:val="24"/>
          <w:szCs w:val="24"/>
        </w:rPr>
        <w:t>manusia, dan keragaman manifestasi budaya di dalam masyarakat.</w:t>
      </w:r>
      <w:r>
        <w:rPr>
          <w:rStyle w:val="FootnoteReference"/>
          <w:rFonts w:asciiTheme="majorBidi" w:hAnsiTheme="majorBidi"/>
          <w:sz w:val="24"/>
          <w:szCs w:val="24"/>
          <w:lang w:val="id-ID"/>
        </w:rPr>
        <w:footnoteReference w:id="23"/>
      </w:r>
    </w:p>
    <w:p w14:paraId="0AE958D9" w14:textId="77777777" w:rsidR="006C0174" w:rsidRDefault="00342088" w:rsidP="006C0174">
      <w:pPr>
        <w:pStyle w:val="ListParagraph"/>
        <w:spacing w:after="0" w:line="480" w:lineRule="auto"/>
        <w:ind w:left="567" w:firstLine="709"/>
        <w:jc w:val="both"/>
        <w:rPr>
          <w:rFonts w:asciiTheme="majorBidi" w:hAnsiTheme="majorBidi" w:cstheme="majorBidi"/>
          <w:sz w:val="24"/>
          <w:szCs w:val="24"/>
        </w:rPr>
      </w:pPr>
      <w:r w:rsidRPr="006C0174">
        <w:rPr>
          <w:rFonts w:asciiTheme="majorBidi" w:hAnsiTheme="majorBidi" w:cstheme="majorBidi"/>
          <w:sz w:val="24"/>
          <w:szCs w:val="24"/>
          <w:lang w:val="id-ID"/>
        </w:rPr>
        <w:t xml:space="preserve">Kaitannya dengan aset multikultural, teori aset dan modal budaya ini digunakan untuk menemukan dan menjelaskan penggunaan fenomena budaya seperti lukisan, poster, musik, seni, makanan dan bentuk produksi budaya lainnya yang digunakan sebagai pernyataan misi dan kebijakan </w:t>
      </w:r>
      <w:r w:rsidR="008A0E77" w:rsidRPr="006C0174">
        <w:rPr>
          <w:rFonts w:asciiTheme="majorBidi" w:hAnsiTheme="majorBidi" w:cstheme="majorBidi"/>
          <w:sz w:val="24"/>
          <w:szCs w:val="24"/>
          <w:lang w:val="id-ID"/>
        </w:rPr>
        <w:t>UIN Datokarama Palu</w:t>
      </w:r>
      <w:r w:rsidRPr="006C0174">
        <w:rPr>
          <w:rFonts w:asciiTheme="majorBidi" w:hAnsiTheme="majorBidi" w:cstheme="majorBidi"/>
          <w:sz w:val="24"/>
          <w:szCs w:val="24"/>
          <w:lang w:val="id-ID"/>
        </w:rPr>
        <w:t xml:space="preserve"> untuk mendukung keragaman di </w:t>
      </w:r>
      <w:r w:rsidR="008A0E77" w:rsidRPr="006C0174">
        <w:rPr>
          <w:rFonts w:asciiTheme="majorBidi" w:hAnsiTheme="majorBidi" w:cstheme="majorBidi"/>
          <w:sz w:val="24"/>
          <w:szCs w:val="24"/>
          <w:lang w:val="id-ID"/>
        </w:rPr>
        <w:t>UIN Datokarama Palu</w:t>
      </w:r>
      <w:r w:rsidRPr="006C0174">
        <w:rPr>
          <w:rFonts w:asciiTheme="majorBidi" w:hAnsiTheme="majorBidi" w:cstheme="majorBidi"/>
          <w:sz w:val="24"/>
          <w:szCs w:val="24"/>
          <w:lang w:val="id-ID"/>
        </w:rPr>
        <w:t xml:space="preserve">. Agar lebih mudah dalam menjelaskan kategori budaya ini, peneliti menggunakan dua kategori budaya yang dikemukakan oleh Throsby, yakni budaya yang berwujud dan budaya yang tidak berwujud.  </w:t>
      </w:r>
    </w:p>
    <w:p w14:paraId="6A23731A" w14:textId="350235B4" w:rsidR="00342088" w:rsidRPr="006C0174" w:rsidRDefault="00342088" w:rsidP="006C0174">
      <w:pPr>
        <w:pStyle w:val="ListParagraph"/>
        <w:spacing w:after="0" w:line="480" w:lineRule="auto"/>
        <w:ind w:left="567" w:firstLine="709"/>
        <w:jc w:val="both"/>
        <w:rPr>
          <w:rFonts w:asciiTheme="majorBidi" w:hAnsiTheme="majorBidi" w:cstheme="majorBidi"/>
          <w:sz w:val="24"/>
          <w:szCs w:val="24"/>
          <w:lang w:val="id-ID"/>
        </w:rPr>
      </w:pPr>
      <w:r w:rsidRPr="006C0174">
        <w:rPr>
          <w:rFonts w:asciiTheme="majorBidi" w:hAnsiTheme="majorBidi" w:cstheme="majorBidi"/>
          <w:sz w:val="24"/>
          <w:szCs w:val="24"/>
          <w:lang w:val="id-ID"/>
        </w:rPr>
        <w:lastRenderedPageBreak/>
        <w:t xml:space="preserve">Beberapa aset intelektual, sosial, dan budaya </w:t>
      </w:r>
      <w:r w:rsidRPr="006C0174">
        <w:rPr>
          <w:rFonts w:asciiTheme="majorBidi" w:hAnsiTheme="majorBidi" w:cstheme="majorBidi"/>
          <w:sz w:val="24"/>
          <w:szCs w:val="24"/>
        </w:rPr>
        <w:t xml:space="preserve">yang dijelaskan diatas merupakan satu kesatuan dalam membentuk </w:t>
      </w:r>
      <w:r w:rsidRPr="006C0174">
        <w:rPr>
          <w:rFonts w:asciiTheme="majorBidi" w:hAnsiTheme="majorBidi" w:cstheme="majorBidi"/>
          <w:sz w:val="24"/>
          <w:szCs w:val="24"/>
          <w:lang w:val="id-ID"/>
        </w:rPr>
        <w:t xml:space="preserve">aset </w:t>
      </w:r>
      <w:r w:rsidRPr="006C0174">
        <w:rPr>
          <w:rFonts w:asciiTheme="majorBidi" w:hAnsiTheme="majorBidi" w:cstheme="majorBidi"/>
          <w:sz w:val="24"/>
          <w:szCs w:val="24"/>
        </w:rPr>
        <w:t xml:space="preserve">multikultural. Setidaknya </w:t>
      </w:r>
      <w:r w:rsidRPr="006C0174">
        <w:rPr>
          <w:rFonts w:asciiTheme="majorBidi" w:hAnsiTheme="majorBidi" w:cstheme="majorBidi"/>
          <w:sz w:val="24"/>
          <w:szCs w:val="24"/>
          <w:lang w:val="id-ID"/>
        </w:rPr>
        <w:t>tiga aset</w:t>
      </w:r>
      <w:r w:rsidRPr="006C0174">
        <w:rPr>
          <w:rFonts w:asciiTheme="majorBidi" w:hAnsiTheme="majorBidi" w:cstheme="majorBidi"/>
          <w:sz w:val="24"/>
          <w:szCs w:val="24"/>
        </w:rPr>
        <w:t xml:space="preserve"> tersebut </w:t>
      </w:r>
      <w:r w:rsidR="00346EDC" w:rsidRPr="006C0174">
        <w:rPr>
          <w:rFonts w:asciiTheme="majorBidi" w:hAnsiTheme="majorBidi" w:cstheme="majorBidi"/>
          <w:sz w:val="24"/>
          <w:szCs w:val="24"/>
        </w:rPr>
        <w:t>dapat</w:t>
      </w:r>
      <w:r w:rsidRPr="006C0174">
        <w:rPr>
          <w:rFonts w:asciiTheme="majorBidi" w:hAnsiTheme="majorBidi" w:cstheme="majorBidi"/>
          <w:sz w:val="24"/>
          <w:szCs w:val="24"/>
        </w:rPr>
        <w:t xml:space="preserve"> dijadikan </w:t>
      </w:r>
      <w:r w:rsidRPr="006C0174">
        <w:rPr>
          <w:rFonts w:asciiTheme="majorBidi" w:hAnsiTheme="majorBidi" w:cstheme="majorBidi"/>
          <w:sz w:val="24"/>
          <w:szCs w:val="24"/>
          <w:lang w:val="id-ID"/>
        </w:rPr>
        <w:t>kerangka teoretik dan analisis</w:t>
      </w:r>
      <w:r w:rsidRPr="006C0174">
        <w:rPr>
          <w:rFonts w:asciiTheme="majorBidi" w:hAnsiTheme="majorBidi" w:cstheme="majorBidi"/>
          <w:sz w:val="24"/>
          <w:szCs w:val="24"/>
        </w:rPr>
        <w:t xml:space="preserve"> dalam menggali </w:t>
      </w:r>
      <w:r w:rsidRPr="006C0174">
        <w:rPr>
          <w:rFonts w:asciiTheme="majorBidi" w:hAnsiTheme="majorBidi" w:cstheme="majorBidi"/>
          <w:sz w:val="24"/>
          <w:szCs w:val="24"/>
          <w:lang w:val="id-ID"/>
        </w:rPr>
        <w:t>data</w:t>
      </w:r>
      <w:r w:rsidRPr="006C0174">
        <w:rPr>
          <w:rFonts w:asciiTheme="majorBidi" w:hAnsiTheme="majorBidi" w:cstheme="majorBidi"/>
          <w:sz w:val="24"/>
          <w:szCs w:val="24"/>
        </w:rPr>
        <w:t xml:space="preserve"> </w:t>
      </w:r>
      <w:r w:rsidRPr="006C0174">
        <w:rPr>
          <w:rFonts w:asciiTheme="majorBidi" w:hAnsiTheme="majorBidi" w:cstheme="majorBidi"/>
          <w:sz w:val="24"/>
          <w:szCs w:val="24"/>
          <w:lang w:val="id-ID"/>
        </w:rPr>
        <w:t>sejauhmana</w:t>
      </w:r>
      <w:r w:rsidRPr="006C0174">
        <w:rPr>
          <w:rFonts w:asciiTheme="majorBidi" w:hAnsiTheme="majorBidi" w:cstheme="majorBidi"/>
          <w:sz w:val="24"/>
          <w:szCs w:val="24"/>
        </w:rPr>
        <w:t xml:space="preserve"> kepemilikan </w:t>
      </w:r>
      <w:r w:rsidRPr="006C0174">
        <w:rPr>
          <w:rFonts w:asciiTheme="majorBidi" w:hAnsiTheme="majorBidi" w:cstheme="majorBidi"/>
          <w:sz w:val="24"/>
          <w:szCs w:val="24"/>
          <w:lang w:val="id-ID"/>
        </w:rPr>
        <w:t xml:space="preserve">aset-aset multikultural yang dimiliki </w:t>
      </w:r>
      <w:r w:rsidR="008A0E77" w:rsidRPr="006C0174">
        <w:rPr>
          <w:rFonts w:asciiTheme="majorBidi" w:hAnsiTheme="majorBidi" w:cstheme="majorBidi"/>
          <w:sz w:val="24"/>
          <w:szCs w:val="24"/>
          <w:lang w:val="id-ID"/>
        </w:rPr>
        <w:t>UIN Datokarama Palu</w:t>
      </w:r>
      <w:r w:rsidRPr="006C0174">
        <w:rPr>
          <w:rFonts w:asciiTheme="majorBidi" w:hAnsiTheme="majorBidi" w:cstheme="majorBidi"/>
          <w:sz w:val="24"/>
          <w:szCs w:val="24"/>
          <w:lang w:val="id-ID"/>
        </w:rPr>
        <w:t>. Perspektif ini menarik bahwa adanya keragaman yang dimiliki lembaga seringkali tidak disadari sebagai aset yang berharga. Oleh karena itu, aset tersebut perlu dikelola dan didayagunakan secara maksimal sebagai bagian d</w:t>
      </w:r>
      <w:r w:rsidR="002278B9" w:rsidRPr="006C0174">
        <w:rPr>
          <w:rFonts w:asciiTheme="majorBidi" w:hAnsiTheme="majorBidi" w:cstheme="majorBidi"/>
          <w:sz w:val="24"/>
          <w:szCs w:val="24"/>
          <w:lang w:val="id-ID"/>
        </w:rPr>
        <w:t xml:space="preserve">ari kekayaan perguruan tinggi. </w:t>
      </w:r>
    </w:p>
    <w:p w14:paraId="6D03A959" w14:textId="77777777" w:rsidR="00342088" w:rsidRDefault="00342088" w:rsidP="00342088">
      <w:pPr>
        <w:pStyle w:val="ListParagraph"/>
        <w:numPr>
          <w:ilvl w:val="0"/>
          <w:numId w:val="5"/>
        </w:numPr>
        <w:spacing w:after="0" w:line="360" w:lineRule="auto"/>
        <w:ind w:left="284" w:hanging="284"/>
        <w:rPr>
          <w:rFonts w:asciiTheme="majorBidi" w:hAnsiTheme="majorBidi" w:cstheme="majorBidi"/>
          <w:b/>
          <w:bCs/>
          <w:sz w:val="24"/>
          <w:szCs w:val="24"/>
        </w:rPr>
      </w:pPr>
      <w:r>
        <w:rPr>
          <w:rFonts w:asciiTheme="majorBidi" w:hAnsiTheme="majorBidi" w:cstheme="majorBidi"/>
          <w:b/>
          <w:bCs/>
          <w:sz w:val="24"/>
          <w:szCs w:val="24"/>
        </w:rPr>
        <w:t>Mengelola Keragaman</w:t>
      </w:r>
    </w:p>
    <w:p w14:paraId="4084B3AB" w14:textId="25D19DF5" w:rsidR="00342088" w:rsidRPr="00A12516" w:rsidRDefault="00342088" w:rsidP="00C20179">
      <w:pPr>
        <w:pStyle w:val="ListParagraph"/>
        <w:spacing w:after="0" w:line="480" w:lineRule="auto"/>
        <w:ind w:left="284" w:firstLine="567"/>
        <w:jc w:val="both"/>
        <w:rPr>
          <w:rFonts w:asciiTheme="majorBidi" w:hAnsiTheme="majorBidi" w:cstheme="majorBidi"/>
          <w:sz w:val="24"/>
          <w:szCs w:val="24"/>
        </w:rPr>
      </w:pPr>
      <w:bookmarkStart w:id="0" w:name="_Hlk115119939"/>
      <w:r w:rsidRPr="00A12516">
        <w:rPr>
          <w:rFonts w:asciiTheme="majorBidi" w:hAnsiTheme="majorBidi" w:cstheme="majorBidi"/>
          <w:sz w:val="24"/>
          <w:szCs w:val="24"/>
        </w:rPr>
        <w:t xml:space="preserve">Kajian Zembylas and Iasonos </w:t>
      </w:r>
      <w:r>
        <w:rPr>
          <w:rFonts w:asciiTheme="majorBidi" w:hAnsiTheme="majorBidi" w:cstheme="majorBidi"/>
          <w:sz w:val="24"/>
          <w:szCs w:val="24"/>
        </w:rPr>
        <w:t xml:space="preserve">menjelaskan </w:t>
      </w:r>
      <w:r w:rsidRPr="00A12516">
        <w:rPr>
          <w:rFonts w:asciiTheme="majorBidi" w:hAnsiTheme="majorBidi" w:cstheme="majorBidi"/>
          <w:i/>
          <w:iCs/>
          <w:sz w:val="24"/>
          <w:szCs w:val="24"/>
        </w:rPr>
        <w:t>managing diversity</w:t>
      </w:r>
      <w:r>
        <w:rPr>
          <w:rFonts w:asciiTheme="majorBidi" w:hAnsiTheme="majorBidi" w:cstheme="majorBidi"/>
          <w:i/>
          <w:iCs/>
          <w:sz w:val="24"/>
          <w:szCs w:val="24"/>
        </w:rPr>
        <w:t xml:space="preserve"> </w:t>
      </w:r>
      <w:r>
        <w:rPr>
          <w:rFonts w:asciiTheme="majorBidi" w:hAnsiTheme="majorBidi" w:cstheme="majorBidi"/>
          <w:sz w:val="24"/>
          <w:szCs w:val="24"/>
        </w:rPr>
        <w:t>sebagai pendekatan yang</w:t>
      </w:r>
      <w:r w:rsidRPr="00A12516">
        <w:rPr>
          <w:rFonts w:asciiTheme="majorBidi" w:hAnsiTheme="majorBidi" w:cstheme="majorBidi"/>
          <w:sz w:val="24"/>
          <w:szCs w:val="24"/>
        </w:rPr>
        <w:t xml:space="preserve"> memandang multikulturalisme yang didasarkan pada upaya memaksimalkan potensi individu sehingga mengenali dan menggunakan multikulturalisme sebagai nilai tambah dalam penyelenggaraan pendidikan. Tujuannya adalah untuk mengakomodasi perbedaan melalui perayaan praktik keragaman, mult</w:t>
      </w:r>
      <w:r w:rsidR="004418CC">
        <w:rPr>
          <w:rFonts w:asciiTheme="majorBidi" w:hAnsiTheme="majorBidi" w:cstheme="majorBidi"/>
          <w:sz w:val="24"/>
          <w:szCs w:val="24"/>
        </w:rPr>
        <w:t xml:space="preserve">ikulturalisme dan heterogenitas </w:t>
      </w:r>
      <w:r w:rsidRPr="00A12516">
        <w:rPr>
          <w:rFonts w:asciiTheme="majorBidi" w:hAnsiTheme="majorBidi" w:cstheme="majorBidi"/>
          <w:sz w:val="24"/>
          <w:szCs w:val="24"/>
        </w:rPr>
        <w:t xml:space="preserve">terhadap wacana kepemimpinan kaitannya dengan </w:t>
      </w:r>
      <w:r w:rsidRPr="00A12516">
        <w:rPr>
          <w:rFonts w:asciiTheme="majorBidi" w:hAnsiTheme="majorBidi" w:cstheme="majorBidi"/>
          <w:sz w:val="24"/>
          <w:szCs w:val="24"/>
          <w:lang w:val="id-ID"/>
        </w:rPr>
        <w:t>multikulturalisme</w:t>
      </w:r>
      <w:r w:rsidRPr="00A12516">
        <w:rPr>
          <w:rFonts w:asciiTheme="majorBidi" w:hAnsiTheme="majorBidi" w:cstheme="majorBidi"/>
          <w:sz w:val="24"/>
          <w:szCs w:val="24"/>
        </w:rPr>
        <w:t xml:space="preserve"> dan keragaman dapat dikelompokkan kedalam dua pendekatan utama</w:t>
      </w:r>
      <w:r>
        <w:rPr>
          <w:rFonts w:asciiTheme="majorBidi" w:hAnsiTheme="majorBidi" w:cstheme="majorBidi"/>
          <w:sz w:val="24"/>
          <w:szCs w:val="24"/>
        </w:rPr>
        <w:t>.</w:t>
      </w:r>
      <w:r>
        <w:rPr>
          <w:rStyle w:val="FootnoteReference"/>
          <w:rFonts w:asciiTheme="majorBidi" w:hAnsiTheme="majorBidi"/>
          <w:sz w:val="24"/>
          <w:szCs w:val="24"/>
        </w:rPr>
        <w:footnoteReference w:id="24"/>
      </w:r>
    </w:p>
    <w:p w14:paraId="3DED762C" w14:textId="17573E66" w:rsidR="00342088" w:rsidRDefault="00342088" w:rsidP="00C20179">
      <w:pPr>
        <w:pStyle w:val="ListParagraph"/>
        <w:spacing w:after="0" w:line="480" w:lineRule="auto"/>
        <w:ind w:left="284" w:firstLine="567"/>
        <w:jc w:val="both"/>
        <w:rPr>
          <w:rFonts w:asciiTheme="majorBidi" w:hAnsiTheme="majorBidi" w:cstheme="majorBidi"/>
          <w:sz w:val="24"/>
          <w:szCs w:val="24"/>
        </w:rPr>
      </w:pPr>
      <w:r w:rsidRPr="00246602">
        <w:rPr>
          <w:rFonts w:asciiTheme="majorBidi" w:hAnsiTheme="majorBidi" w:cstheme="majorBidi"/>
          <w:sz w:val="24"/>
          <w:szCs w:val="24"/>
        </w:rPr>
        <w:t xml:space="preserve">Dalam pendekatan </w:t>
      </w:r>
      <w:r w:rsidRPr="00246602">
        <w:rPr>
          <w:rFonts w:asciiTheme="majorBidi" w:hAnsiTheme="majorBidi" w:cstheme="majorBidi"/>
          <w:i/>
          <w:iCs/>
          <w:sz w:val="24"/>
          <w:szCs w:val="24"/>
        </w:rPr>
        <w:t xml:space="preserve">managing diversity, </w:t>
      </w:r>
      <w:r w:rsidRPr="00246602">
        <w:rPr>
          <w:rFonts w:asciiTheme="majorBidi" w:hAnsiTheme="majorBidi" w:cstheme="majorBidi"/>
          <w:sz w:val="24"/>
          <w:szCs w:val="24"/>
        </w:rPr>
        <w:t>keragaman</w:t>
      </w:r>
      <w:r w:rsidRPr="00246602">
        <w:rPr>
          <w:rFonts w:asciiTheme="majorBidi" w:hAnsiTheme="majorBidi" w:cstheme="majorBidi"/>
          <w:i/>
          <w:iCs/>
          <w:sz w:val="24"/>
          <w:szCs w:val="24"/>
        </w:rPr>
        <w:t xml:space="preserve"> </w:t>
      </w:r>
      <w:r w:rsidRPr="00246602">
        <w:rPr>
          <w:rFonts w:asciiTheme="majorBidi" w:hAnsiTheme="majorBidi" w:cstheme="majorBidi"/>
          <w:sz w:val="24"/>
          <w:szCs w:val="24"/>
        </w:rPr>
        <w:t xml:space="preserve">yang terdapat pada suatu lembaga pendidikan dianggap sebagai aset/modal yang harus dikelola. Karena itu, pertama-pertama seorang pemimpin harus </w:t>
      </w:r>
      <w:r w:rsidR="00346EDC">
        <w:rPr>
          <w:rFonts w:asciiTheme="majorBidi" w:hAnsiTheme="majorBidi" w:cstheme="majorBidi"/>
          <w:sz w:val="24"/>
          <w:szCs w:val="24"/>
        </w:rPr>
        <w:t>dapat</w:t>
      </w:r>
      <w:r w:rsidRPr="00246602">
        <w:rPr>
          <w:rFonts w:asciiTheme="majorBidi" w:hAnsiTheme="majorBidi" w:cstheme="majorBidi"/>
          <w:sz w:val="24"/>
          <w:szCs w:val="24"/>
        </w:rPr>
        <w:t xml:space="preserve">   mengenali setiap karakteristik yang beragam, dan mengelolannya agar dapat tercipta tidak hanya harmoni, melainkan keunggulan yang variatif. Pengelolaan keragaman </w:t>
      </w:r>
      <w:r w:rsidRPr="00246602">
        <w:rPr>
          <w:rFonts w:asciiTheme="majorBidi" w:hAnsiTheme="majorBidi" w:cstheme="majorBidi"/>
          <w:sz w:val="24"/>
          <w:szCs w:val="24"/>
        </w:rPr>
        <w:lastRenderedPageBreak/>
        <w:t>memungkinkan lembaga pendidikan dapat mengahasilkan variasi prestasi mengingat adanya individu yang beragam.</w:t>
      </w:r>
      <w:bookmarkEnd w:id="0"/>
      <w:r w:rsidRPr="00246602">
        <w:rPr>
          <w:rFonts w:asciiTheme="majorBidi" w:hAnsiTheme="majorBidi" w:cstheme="majorBidi"/>
          <w:sz w:val="24"/>
          <w:szCs w:val="24"/>
        </w:rPr>
        <w:t xml:space="preserve"> </w:t>
      </w:r>
    </w:p>
    <w:p w14:paraId="4B72DBC4" w14:textId="03AC6063" w:rsidR="00342088" w:rsidRPr="002278B9" w:rsidRDefault="00342088" w:rsidP="002278B9">
      <w:pPr>
        <w:pStyle w:val="ListParagraph"/>
        <w:spacing w:after="0" w:line="480" w:lineRule="auto"/>
        <w:ind w:left="284" w:firstLine="567"/>
        <w:jc w:val="both"/>
        <w:rPr>
          <w:rFonts w:asciiTheme="majorBidi" w:hAnsiTheme="majorBidi" w:cstheme="majorBidi"/>
          <w:sz w:val="24"/>
          <w:szCs w:val="24"/>
          <w:lang w:val="id-ID"/>
        </w:rPr>
      </w:pPr>
      <w:bookmarkStart w:id="1" w:name="_Hlk115120043"/>
      <w:r w:rsidRPr="00246602">
        <w:rPr>
          <w:rFonts w:asciiTheme="majorBidi" w:hAnsiTheme="majorBidi" w:cstheme="majorBidi"/>
          <w:sz w:val="24"/>
          <w:szCs w:val="24"/>
        </w:rPr>
        <w:t xml:space="preserve">Dalam mengelola keragaman, Shena, dkk, menganalis menggunakan pendekatan sumber daya manusia. Menurutnya, mengelola keragaman manusia dalam sebuah organisasi berkaitan dengan tiga hal, yakni rekrutmen dan seleksi, training dan pengembangan, serta penilaian performa. Sedangkan dalam praktiknya, ada tiga level yang </w:t>
      </w:r>
      <w:r w:rsidR="00346EDC">
        <w:rPr>
          <w:rFonts w:asciiTheme="majorBidi" w:hAnsiTheme="majorBidi" w:cstheme="majorBidi"/>
          <w:sz w:val="24"/>
          <w:szCs w:val="24"/>
        </w:rPr>
        <w:t>dapat</w:t>
      </w:r>
      <w:r w:rsidRPr="00246602">
        <w:rPr>
          <w:rFonts w:asciiTheme="majorBidi" w:hAnsiTheme="majorBidi" w:cstheme="majorBidi"/>
          <w:sz w:val="24"/>
          <w:szCs w:val="24"/>
        </w:rPr>
        <w:t xml:space="preserve"> dilakukan, yakni </w:t>
      </w:r>
      <w:r w:rsidRPr="00246602">
        <w:rPr>
          <w:rFonts w:asciiTheme="majorBidi" w:hAnsiTheme="majorBidi" w:cstheme="majorBidi"/>
          <w:i/>
          <w:iCs/>
          <w:sz w:val="24"/>
          <w:szCs w:val="24"/>
        </w:rPr>
        <w:t>strategic level</w:t>
      </w:r>
      <w:r w:rsidRPr="00246602">
        <w:rPr>
          <w:rFonts w:asciiTheme="majorBidi" w:hAnsiTheme="majorBidi" w:cstheme="majorBidi"/>
          <w:sz w:val="24"/>
          <w:szCs w:val="24"/>
        </w:rPr>
        <w:t xml:space="preserve">, </w:t>
      </w:r>
      <w:r w:rsidRPr="00246602">
        <w:rPr>
          <w:rFonts w:asciiTheme="majorBidi" w:hAnsiTheme="majorBidi" w:cstheme="majorBidi"/>
          <w:i/>
          <w:iCs/>
          <w:sz w:val="24"/>
          <w:szCs w:val="24"/>
        </w:rPr>
        <w:t>tactical level,</w:t>
      </w:r>
      <w:r w:rsidRPr="00246602">
        <w:rPr>
          <w:rFonts w:asciiTheme="majorBidi" w:hAnsiTheme="majorBidi" w:cstheme="majorBidi"/>
          <w:sz w:val="24"/>
          <w:szCs w:val="24"/>
        </w:rPr>
        <w:t xml:space="preserve"> dan </w:t>
      </w:r>
      <w:r w:rsidRPr="00246602">
        <w:rPr>
          <w:rFonts w:asciiTheme="majorBidi" w:hAnsiTheme="majorBidi" w:cstheme="majorBidi"/>
          <w:i/>
          <w:iCs/>
          <w:sz w:val="24"/>
          <w:szCs w:val="24"/>
        </w:rPr>
        <w:t>operational level</w:t>
      </w:r>
      <w:r w:rsidRPr="00246602">
        <w:rPr>
          <w:rFonts w:asciiTheme="majorBidi" w:hAnsiTheme="majorBidi" w:cstheme="majorBidi"/>
          <w:sz w:val="24"/>
          <w:szCs w:val="24"/>
        </w:rPr>
        <w:t>.</w:t>
      </w:r>
      <w:r w:rsidRPr="00246602">
        <w:rPr>
          <w:rStyle w:val="FootnoteReference"/>
          <w:rFonts w:asciiTheme="majorBidi" w:hAnsiTheme="majorBidi" w:cstheme="majorBidi"/>
          <w:sz w:val="24"/>
          <w:szCs w:val="24"/>
        </w:rPr>
        <w:footnoteReference w:id="25"/>
      </w:r>
      <w:r w:rsidRPr="00246602">
        <w:rPr>
          <w:rFonts w:asciiTheme="majorBidi" w:hAnsiTheme="majorBidi" w:cstheme="majorBidi"/>
          <w:sz w:val="24"/>
          <w:szCs w:val="24"/>
        </w:rPr>
        <w:t xml:space="preserve"> </w:t>
      </w:r>
      <w:r w:rsidR="000F11C9">
        <w:rPr>
          <w:rFonts w:asciiTheme="majorBidi" w:hAnsiTheme="majorBidi" w:cstheme="majorBidi"/>
          <w:sz w:val="24"/>
          <w:szCs w:val="24"/>
        </w:rPr>
        <w:t>Pada level strategis, pengelolaan dimulai dari pernyataan visi</w:t>
      </w:r>
      <w:r w:rsidR="00C8267D">
        <w:rPr>
          <w:rFonts w:asciiTheme="majorBidi" w:hAnsiTheme="majorBidi" w:cstheme="majorBidi"/>
          <w:sz w:val="24"/>
          <w:szCs w:val="24"/>
        </w:rPr>
        <w:t xml:space="preserve"> dan kebijakan. Pada level taktis, pengelolaan </w:t>
      </w:r>
      <w:r w:rsidR="00346EDC">
        <w:rPr>
          <w:rFonts w:asciiTheme="majorBidi" w:hAnsiTheme="majorBidi" w:cstheme="majorBidi"/>
          <w:sz w:val="24"/>
          <w:szCs w:val="24"/>
        </w:rPr>
        <w:t>dapat</w:t>
      </w:r>
      <w:r w:rsidR="00C8267D">
        <w:rPr>
          <w:rFonts w:asciiTheme="majorBidi" w:hAnsiTheme="majorBidi" w:cstheme="majorBidi"/>
          <w:sz w:val="24"/>
          <w:szCs w:val="24"/>
        </w:rPr>
        <w:t xml:space="preserve"> diwujudkan dalam bentuk penyelenggaraan kegiatan dan beberapa keberadaan unit yang berkaitan dengan pengelolaan keragaman. Pada level operasional, pengelolaan keragaman menjadi panduan praktis yang </w:t>
      </w:r>
      <w:r w:rsidR="00346EDC">
        <w:rPr>
          <w:rFonts w:asciiTheme="majorBidi" w:hAnsiTheme="majorBidi" w:cstheme="majorBidi"/>
          <w:sz w:val="24"/>
          <w:szCs w:val="24"/>
        </w:rPr>
        <w:t>dapat</w:t>
      </w:r>
      <w:r w:rsidR="00C8267D">
        <w:rPr>
          <w:rFonts w:asciiTheme="majorBidi" w:hAnsiTheme="majorBidi" w:cstheme="majorBidi"/>
          <w:sz w:val="24"/>
          <w:szCs w:val="24"/>
        </w:rPr>
        <w:t xml:space="preserve"> diperasional baik oleh individu maupun Lembaga.</w:t>
      </w:r>
      <w:r w:rsidR="000A443D">
        <w:rPr>
          <w:rFonts w:asciiTheme="majorBidi" w:hAnsiTheme="majorBidi" w:cstheme="majorBidi"/>
          <w:sz w:val="24"/>
          <w:szCs w:val="24"/>
        </w:rPr>
        <w:t xml:space="preserve"> </w:t>
      </w:r>
      <w:r w:rsidR="000F11C9">
        <w:rPr>
          <w:rFonts w:asciiTheme="majorBidi" w:hAnsiTheme="majorBidi" w:cstheme="majorBidi"/>
          <w:sz w:val="24"/>
          <w:szCs w:val="24"/>
        </w:rPr>
        <w:t xml:space="preserve"> </w:t>
      </w:r>
      <w:r w:rsidRPr="00246602">
        <w:rPr>
          <w:rFonts w:asciiTheme="majorBidi" w:hAnsiTheme="majorBidi" w:cstheme="majorBidi"/>
          <w:sz w:val="24"/>
          <w:szCs w:val="24"/>
        </w:rPr>
        <w:t xml:space="preserve"> </w:t>
      </w:r>
      <w:bookmarkEnd w:id="1"/>
    </w:p>
    <w:p w14:paraId="1065D336" w14:textId="77777777" w:rsidR="00342088" w:rsidRPr="007B6B03" w:rsidRDefault="00342088" w:rsidP="00342088">
      <w:pPr>
        <w:pStyle w:val="ListParagraph"/>
        <w:numPr>
          <w:ilvl w:val="0"/>
          <w:numId w:val="5"/>
        </w:numPr>
        <w:spacing w:after="0" w:line="360" w:lineRule="auto"/>
        <w:ind w:left="284" w:hanging="284"/>
        <w:rPr>
          <w:rFonts w:asciiTheme="majorBidi" w:hAnsiTheme="majorBidi" w:cstheme="majorBidi"/>
          <w:b/>
          <w:bCs/>
          <w:sz w:val="24"/>
          <w:szCs w:val="24"/>
        </w:rPr>
      </w:pPr>
      <w:r w:rsidRPr="007B6B03">
        <w:rPr>
          <w:rFonts w:asciiTheme="majorBidi" w:hAnsiTheme="majorBidi" w:cstheme="majorBidi"/>
          <w:b/>
          <w:bCs/>
          <w:sz w:val="24"/>
          <w:szCs w:val="24"/>
          <w:lang w:val="id-ID"/>
        </w:rPr>
        <w:t>Moderasi</w:t>
      </w:r>
      <w:r w:rsidRPr="007B6B03">
        <w:rPr>
          <w:rFonts w:asciiTheme="majorBidi" w:hAnsiTheme="majorBidi" w:cstheme="majorBidi"/>
          <w:b/>
          <w:bCs/>
          <w:sz w:val="24"/>
          <w:szCs w:val="24"/>
        </w:rPr>
        <w:t xml:space="preserve"> Beragama</w:t>
      </w:r>
    </w:p>
    <w:p w14:paraId="2D646C66" w14:textId="3FA1E894" w:rsidR="00342088" w:rsidRPr="007B6B03" w:rsidRDefault="00342088" w:rsidP="00C20179">
      <w:pPr>
        <w:spacing w:after="0" w:line="480" w:lineRule="auto"/>
        <w:ind w:left="284" w:firstLine="567"/>
        <w:jc w:val="both"/>
        <w:rPr>
          <w:rFonts w:asciiTheme="majorBidi" w:hAnsiTheme="majorBidi" w:cstheme="majorBidi"/>
          <w:sz w:val="24"/>
          <w:szCs w:val="24"/>
          <w:shd w:val="clear" w:color="auto" w:fill="FFFFFF"/>
        </w:rPr>
      </w:pPr>
      <w:r w:rsidRPr="007B6B03">
        <w:rPr>
          <w:rFonts w:asciiTheme="majorBidi" w:hAnsiTheme="majorBidi" w:cstheme="majorBidi"/>
          <w:sz w:val="24"/>
          <w:szCs w:val="24"/>
          <w:lang w:val="id-ID"/>
        </w:rPr>
        <w:t>Kajian akademis m</w:t>
      </w:r>
      <w:r w:rsidRPr="007B6B03">
        <w:rPr>
          <w:rFonts w:asciiTheme="majorBidi" w:hAnsiTheme="majorBidi" w:cstheme="majorBidi"/>
          <w:sz w:val="24"/>
          <w:szCs w:val="24"/>
        </w:rPr>
        <w:t>oderasi beragama</w:t>
      </w:r>
      <w:r w:rsidRPr="007B6B03">
        <w:rPr>
          <w:rFonts w:asciiTheme="majorBidi" w:hAnsiTheme="majorBidi" w:cstheme="majorBidi"/>
          <w:sz w:val="24"/>
          <w:szCs w:val="24"/>
          <w:lang w:val="id-ID"/>
        </w:rPr>
        <w:t xml:space="preserve"> </w:t>
      </w:r>
      <w:r w:rsidRPr="007B6B03">
        <w:rPr>
          <w:rFonts w:asciiTheme="majorBidi" w:hAnsiTheme="majorBidi" w:cstheme="majorBidi"/>
          <w:sz w:val="24"/>
          <w:szCs w:val="24"/>
        </w:rPr>
        <w:t xml:space="preserve">masih terbilang baru. </w:t>
      </w:r>
      <w:r w:rsidR="0010713E">
        <w:rPr>
          <w:rFonts w:asciiTheme="majorBidi" w:hAnsiTheme="majorBidi" w:cstheme="majorBidi"/>
          <w:sz w:val="24"/>
          <w:szCs w:val="24"/>
        </w:rPr>
        <w:t xml:space="preserve">Menurut </w:t>
      </w:r>
      <w:r w:rsidRPr="007B6B03">
        <w:rPr>
          <w:rFonts w:asciiTheme="majorBidi" w:hAnsiTheme="majorBidi" w:cstheme="majorBidi"/>
          <w:sz w:val="24"/>
          <w:szCs w:val="24"/>
        </w:rPr>
        <w:t>Azra</w:t>
      </w:r>
      <w:r w:rsidR="0010713E">
        <w:rPr>
          <w:rFonts w:asciiTheme="majorBidi" w:hAnsiTheme="majorBidi" w:cstheme="majorBidi"/>
          <w:sz w:val="24"/>
          <w:szCs w:val="24"/>
        </w:rPr>
        <w:t>,</w:t>
      </w:r>
      <w:r w:rsidRPr="007B6B03">
        <w:rPr>
          <w:rFonts w:asciiTheme="majorBidi" w:hAnsiTheme="majorBidi" w:cstheme="majorBidi"/>
          <w:sz w:val="24"/>
          <w:szCs w:val="24"/>
        </w:rPr>
        <w:t xml:space="preserve"> </w:t>
      </w:r>
      <w:r w:rsidRPr="007B6B03">
        <w:rPr>
          <w:rFonts w:asciiTheme="majorBidi" w:hAnsiTheme="majorBidi" w:cstheme="majorBidi"/>
          <w:sz w:val="24"/>
          <w:szCs w:val="24"/>
          <w:lang w:val="id-ID"/>
        </w:rPr>
        <w:t xml:space="preserve">kajian </w:t>
      </w:r>
      <w:r w:rsidRPr="007B6B03">
        <w:rPr>
          <w:rFonts w:asciiTheme="majorBidi" w:hAnsiTheme="majorBidi" w:cstheme="majorBidi"/>
          <w:sz w:val="24"/>
          <w:szCs w:val="24"/>
        </w:rPr>
        <w:t xml:space="preserve">tersebut </w:t>
      </w:r>
      <w:r w:rsidRPr="007B6B03">
        <w:rPr>
          <w:rFonts w:asciiTheme="majorBidi" w:hAnsiTheme="majorBidi" w:cstheme="majorBidi"/>
          <w:sz w:val="24"/>
          <w:szCs w:val="24"/>
          <w:lang w:val="id-ID"/>
        </w:rPr>
        <w:t>mulai</w:t>
      </w:r>
      <w:r w:rsidRPr="007B6B03">
        <w:rPr>
          <w:rFonts w:asciiTheme="majorBidi" w:hAnsiTheme="majorBidi" w:cstheme="majorBidi"/>
          <w:sz w:val="24"/>
          <w:szCs w:val="24"/>
        </w:rPr>
        <w:t xml:space="preserve"> berkembang pada awal abad 20 dengan munculnya beberapa pemikir yang mengkaji konsep tersebut seperti Muhammad Rasyid Ridha, Muhammad al-Madani, Yusuf Qardhawi, dan Wahbah al-Zuhayli</w:t>
      </w:r>
      <w:r w:rsidR="000D27C3">
        <w:rPr>
          <w:rFonts w:asciiTheme="majorBidi" w:hAnsiTheme="majorBidi" w:cstheme="majorBidi"/>
          <w:sz w:val="24"/>
          <w:szCs w:val="24"/>
        </w:rPr>
        <w:t>.</w:t>
      </w:r>
      <w:r w:rsidRPr="007B6B03">
        <w:rPr>
          <w:rFonts w:asciiTheme="majorBidi" w:hAnsiTheme="majorBidi" w:cstheme="majorBidi"/>
          <w:sz w:val="24"/>
          <w:szCs w:val="24"/>
        </w:rPr>
        <w:t xml:space="preserve"> </w:t>
      </w:r>
      <w:r>
        <w:rPr>
          <w:rStyle w:val="FootnoteReference"/>
          <w:rFonts w:asciiTheme="majorBidi" w:hAnsiTheme="majorBidi"/>
          <w:sz w:val="24"/>
          <w:szCs w:val="24"/>
        </w:rPr>
        <w:footnoteReference w:id="26"/>
      </w:r>
      <w:r w:rsidR="000D27C3">
        <w:rPr>
          <w:rFonts w:asciiTheme="majorBidi" w:hAnsiTheme="majorBidi" w:cstheme="majorBidi"/>
          <w:sz w:val="24"/>
          <w:szCs w:val="24"/>
        </w:rPr>
        <w:t xml:space="preserve"> </w:t>
      </w:r>
      <w:r w:rsidRPr="007B6B03">
        <w:rPr>
          <w:rFonts w:asciiTheme="majorBidi" w:hAnsiTheme="majorBidi" w:cstheme="majorBidi"/>
          <w:sz w:val="24"/>
          <w:szCs w:val="24"/>
        </w:rPr>
        <w:t xml:space="preserve">Dalam perkembangan kajian di Indonesia, moderasi Islam diyakini sebagai corak pemikiran dan sikap keagamaan yang tidak hanya relevan dengan </w:t>
      </w:r>
      <w:r w:rsidRPr="007B6B03">
        <w:rPr>
          <w:rFonts w:asciiTheme="majorBidi" w:hAnsiTheme="majorBidi" w:cstheme="majorBidi"/>
          <w:sz w:val="24"/>
          <w:szCs w:val="24"/>
        </w:rPr>
        <w:lastRenderedPageBreak/>
        <w:t xml:space="preserve">konteks keindonesiaan, tetapi juga menampilkan </w:t>
      </w:r>
      <w:r w:rsidRPr="007B6B03">
        <w:rPr>
          <w:rFonts w:asciiTheme="majorBidi" w:hAnsiTheme="majorBidi" w:cstheme="majorBidi"/>
          <w:sz w:val="24"/>
          <w:szCs w:val="24"/>
          <w:shd w:val="clear" w:color="auto" w:fill="FFFFFF"/>
        </w:rPr>
        <w:t xml:space="preserve">identitas </w:t>
      </w:r>
      <w:r>
        <w:rPr>
          <w:rStyle w:val="FootnoteReference"/>
          <w:rFonts w:asciiTheme="majorBidi" w:hAnsiTheme="majorBidi"/>
          <w:sz w:val="24"/>
          <w:szCs w:val="24"/>
          <w:shd w:val="clear" w:color="auto" w:fill="FFFFFF"/>
        </w:rPr>
        <w:footnoteReference w:id="27"/>
      </w:r>
      <w:r w:rsidRPr="007B6B03">
        <w:rPr>
          <w:rFonts w:asciiTheme="majorBidi" w:hAnsiTheme="majorBidi" w:cstheme="majorBidi"/>
          <w:sz w:val="24"/>
          <w:szCs w:val="24"/>
          <w:shd w:val="clear" w:color="auto" w:fill="FFFFFF"/>
        </w:rPr>
        <w:t xml:space="preserve"> dan wata</w:t>
      </w:r>
      <w:r w:rsidR="00D60C83">
        <w:rPr>
          <w:rFonts w:asciiTheme="majorBidi" w:hAnsiTheme="majorBidi" w:cstheme="majorBidi"/>
          <w:sz w:val="24"/>
          <w:szCs w:val="24"/>
          <w:shd w:val="clear" w:color="auto" w:fill="FFFFFF"/>
        </w:rPr>
        <w:t>k dasar Islam yang sesungguhnya.</w:t>
      </w:r>
      <w:r>
        <w:rPr>
          <w:rStyle w:val="FootnoteReference"/>
          <w:rFonts w:asciiTheme="majorBidi" w:hAnsiTheme="majorBidi"/>
          <w:sz w:val="24"/>
          <w:szCs w:val="24"/>
          <w:shd w:val="clear" w:color="auto" w:fill="FFFFFF"/>
        </w:rPr>
        <w:footnoteReference w:id="28"/>
      </w:r>
    </w:p>
    <w:p w14:paraId="009F5E39" w14:textId="6163B35E" w:rsidR="00342088" w:rsidRPr="00D60C83" w:rsidRDefault="00342088" w:rsidP="00C20179">
      <w:pPr>
        <w:spacing w:after="0" w:line="480" w:lineRule="auto"/>
        <w:ind w:left="284" w:firstLine="567"/>
        <w:jc w:val="both"/>
        <w:rPr>
          <w:rFonts w:asciiTheme="majorBidi" w:hAnsiTheme="majorBidi" w:cstheme="majorBidi"/>
          <w:sz w:val="24"/>
          <w:szCs w:val="24"/>
        </w:rPr>
      </w:pPr>
      <w:r w:rsidRPr="007B6B03">
        <w:rPr>
          <w:rFonts w:asciiTheme="majorBidi" w:hAnsiTheme="majorBidi" w:cstheme="majorBidi"/>
          <w:sz w:val="24"/>
          <w:szCs w:val="24"/>
        </w:rPr>
        <w:t>Moderasi Islam (</w:t>
      </w:r>
      <w:r w:rsidRPr="007B6B03">
        <w:rPr>
          <w:rFonts w:asciiTheme="majorBidi" w:hAnsiTheme="majorBidi" w:cstheme="majorBidi"/>
          <w:i/>
          <w:iCs/>
          <w:sz w:val="24"/>
          <w:szCs w:val="24"/>
        </w:rPr>
        <w:t>wasathiyyah</w:t>
      </w:r>
      <w:r w:rsidRPr="007B6B03">
        <w:rPr>
          <w:rFonts w:asciiTheme="majorBidi" w:hAnsiTheme="majorBidi" w:cstheme="majorBidi"/>
          <w:sz w:val="24"/>
          <w:szCs w:val="24"/>
        </w:rPr>
        <w:t xml:space="preserve">) dalam dunia akademik dikaji dari berbagai perspektif keilmuan. Banyak ilmuwan dalam berbagai bidang seperti bahasa, sosio-politik, pembangunan Islam, sosial-keagamaan, dan pendidikan Islam juga turut melakukan kajian serupa. </w:t>
      </w:r>
      <w:r w:rsidR="00377DE7">
        <w:rPr>
          <w:rFonts w:asciiTheme="majorBidi" w:hAnsiTheme="majorBidi" w:cstheme="majorBidi"/>
          <w:sz w:val="24"/>
          <w:szCs w:val="24"/>
          <w:lang w:val="id-ID"/>
        </w:rPr>
        <w:t>Dari as</w:t>
      </w:r>
      <w:bookmarkStart w:id="2" w:name="_GoBack"/>
      <w:bookmarkEnd w:id="2"/>
      <w:r w:rsidRPr="007B6B03">
        <w:rPr>
          <w:rFonts w:asciiTheme="majorBidi" w:hAnsiTheme="majorBidi" w:cstheme="majorBidi"/>
          <w:sz w:val="24"/>
          <w:szCs w:val="24"/>
          <w:lang w:val="id-ID"/>
        </w:rPr>
        <w:t>p</w:t>
      </w:r>
      <w:r w:rsidR="00377DE7">
        <w:rPr>
          <w:rFonts w:asciiTheme="majorBidi" w:hAnsiTheme="majorBidi" w:cstheme="majorBidi"/>
          <w:sz w:val="24"/>
          <w:szCs w:val="24"/>
        </w:rPr>
        <w:t>e</w:t>
      </w:r>
      <w:r w:rsidRPr="007B6B03">
        <w:rPr>
          <w:rFonts w:asciiTheme="majorBidi" w:hAnsiTheme="majorBidi" w:cstheme="majorBidi"/>
          <w:sz w:val="24"/>
          <w:szCs w:val="24"/>
          <w:lang w:val="id-ID"/>
        </w:rPr>
        <w:t xml:space="preserve">k semantik, </w:t>
      </w:r>
      <w:r w:rsidRPr="007B6B03">
        <w:rPr>
          <w:rFonts w:asciiTheme="majorBidi" w:hAnsiTheme="majorBidi" w:cstheme="majorBidi"/>
          <w:sz w:val="24"/>
          <w:szCs w:val="24"/>
        </w:rPr>
        <w:t>al-Salabi</w:t>
      </w:r>
      <w:r w:rsidRPr="007B6B03">
        <w:rPr>
          <w:rFonts w:asciiTheme="majorBidi" w:hAnsiTheme="majorBidi" w:cstheme="majorBidi"/>
          <w:sz w:val="24"/>
          <w:szCs w:val="24"/>
          <w:lang w:val="id-ID"/>
        </w:rPr>
        <w:t xml:space="preserve"> mengidentifikasi makna</w:t>
      </w:r>
      <w:r w:rsidRPr="007B6B03">
        <w:rPr>
          <w:rFonts w:asciiTheme="majorBidi" w:hAnsiTheme="majorBidi" w:cstheme="majorBidi"/>
          <w:sz w:val="24"/>
          <w:szCs w:val="24"/>
        </w:rPr>
        <w:t xml:space="preserve"> </w:t>
      </w:r>
      <w:r w:rsidRPr="007B6B03">
        <w:rPr>
          <w:rFonts w:asciiTheme="majorBidi" w:hAnsiTheme="majorBidi" w:cstheme="majorBidi"/>
          <w:i/>
          <w:iCs/>
          <w:sz w:val="24"/>
          <w:szCs w:val="24"/>
        </w:rPr>
        <w:t>wasathiyyah</w:t>
      </w:r>
      <w:r w:rsidRPr="007B6B03">
        <w:rPr>
          <w:rFonts w:asciiTheme="majorBidi" w:hAnsiTheme="majorBidi" w:cstheme="majorBidi"/>
          <w:sz w:val="24"/>
          <w:szCs w:val="24"/>
        </w:rPr>
        <w:t xml:space="preserve"> </w:t>
      </w:r>
      <w:r w:rsidRPr="007B6B03">
        <w:rPr>
          <w:rFonts w:asciiTheme="majorBidi" w:hAnsiTheme="majorBidi" w:cstheme="majorBidi"/>
          <w:sz w:val="24"/>
          <w:szCs w:val="24"/>
          <w:lang w:val="id-ID"/>
        </w:rPr>
        <w:t>ke</w:t>
      </w:r>
      <w:r w:rsidR="00377DE7">
        <w:rPr>
          <w:rFonts w:asciiTheme="majorBidi" w:hAnsiTheme="majorBidi" w:cstheme="majorBidi"/>
          <w:sz w:val="24"/>
          <w:szCs w:val="24"/>
        </w:rPr>
        <w:t xml:space="preserve"> </w:t>
      </w:r>
      <w:r w:rsidRPr="007B6B03">
        <w:rPr>
          <w:rFonts w:asciiTheme="majorBidi" w:hAnsiTheme="majorBidi" w:cstheme="majorBidi"/>
          <w:sz w:val="24"/>
          <w:szCs w:val="24"/>
          <w:lang w:val="id-ID"/>
        </w:rPr>
        <w:t xml:space="preserve">dalam </w:t>
      </w:r>
      <w:r w:rsidRPr="007B6B03">
        <w:rPr>
          <w:rFonts w:asciiTheme="majorBidi" w:hAnsiTheme="majorBidi" w:cstheme="majorBidi"/>
          <w:sz w:val="24"/>
          <w:szCs w:val="24"/>
        </w:rPr>
        <w:t xml:space="preserve">banyak arti, yakni: antara dua ujung; </w:t>
      </w:r>
      <w:r w:rsidRPr="007B6B03">
        <w:rPr>
          <w:rFonts w:asciiTheme="majorBidi" w:hAnsiTheme="majorBidi" w:cstheme="majorBidi"/>
          <w:i/>
          <w:iCs/>
          <w:sz w:val="24"/>
          <w:szCs w:val="24"/>
        </w:rPr>
        <w:t>baina</w:t>
      </w:r>
      <w:r w:rsidRPr="007B6B03">
        <w:rPr>
          <w:rFonts w:asciiTheme="majorBidi" w:hAnsiTheme="majorBidi" w:cstheme="majorBidi"/>
          <w:sz w:val="24"/>
          <w:szCs w:val="24"/>
        </w:rPr>
        <w:t xml:space="preserve"> (antara); terpilih, terutama, terbaik; bermakna </w:t>
      </w:r>
      <w:r w:rsidRPr="007B6B03">
        <w:rPr>
          <w:rFonts w:asciiTheme="majorBidi" w:hAnsiTheme="majorBidi" w:cstheme="majorBidi"/>
          <w:i/>
          <w:iCs/>
          <w:sz w:val="24"/>
          <w:szCs w:val="24"/>
        </w:rPr>
        <w:t>al-‘adl</w:t>
      </w:r>
      <w:r w:rsidRPr="007B6B03">
        <w:rPr>
          <w:rFonts w:asciiTheme="majorBidi" w:hAnsiTheme="majorBidi" w:cstheme="majorBidi"/>
          <w:sz w:val="24"/>
          <w:szCs w:val="24"/>
        </w:rPr>
        <w:t xml:space="preserve"> atau adil; dan bermakna sesuatu yang berada di antara yang baik (</w:t>
      </w:r>
      <w:r w:rsidRPr="007B6B03">
        <w:rPr>
          <w:rFonts w:asciiTheme="majorBidi" w:hAnsiTheme="majorBidi" w:cstheme="majorBidi"/>
          <w:i/>
          <w:iCs/>
          <w:sz w:val="24"/>
          <w:szCs w:val="24"/>
        </w:rPr>
        <w:t>jayyid</w:t>
      </w:r>
      <w:r w:rsidRPr="007B6B03">
        <w:rPr>
          <w:rFonts w:asciiTheme="majorBidi" w:hAnsiTheme="majorBidi" w:cstheme="majorBidi"/>
          <w:sz w:val="24"/>
          <w:szCs w:val="24"/>
        </w:rPr>
        <w:t>) dan yang buruk (</w:t>
      </w:r>
      <w:r w:rsidRPr="007B6B03">
        <w:rPr>
          <w:rFonts w:asciiTheme="majorBidi" w:hAnsiTheme="majorBidi" w:cstheme="majorBidi"/>
          <w:i/>
          <w:iCs/>
          <w:sz w:val="24"/>
          <w:szCs w:val="24"/>
        </w:rPr>
        <w:t>radi’</w:t>
      </w:r>
      <w:r w:rsidRPr="007B6B03">
        <w:rPr>
          <w:rFonts w:asciiTheme="majorBidi" w:hAnsiTheme="majorBidi" w:cstheme="majorBidi"/>
          <w:sz w:val="24"/>
          <w:szCs w:val="24"/>
        </w:rPr>
        <w:t>)</w:t>
      </w:r>
      <w:r w:rsidR="00D60C83">
        <w:rPr>
          <w:rFonts w:asciiTheme="majorBidi" w:hAnsiTheme="majorBidi" w:cstheme="majorBidi"/>
          <w:sz w:val="24"/>
          <w:szCs w:val="24"/>
        </w:rPr>
        <w:t>.</w:t>
      </w:r>
      <w:r>
        <w:rPr>
          <w:rStyle w:val="FootnoteReference"/>
          <w:rFonts w:asciiTheme="majorBidi" w:hAnsiTheme="majorBidi"/>
          <w:sz w:val="24"/>
          <w:szCs w:val="24"/>
        </w:rPr>
        <w:footnoteReference w:id="29"/>
      </w:r>
      <w:r w:rsidRPr="007B6B03">
        <w:rPr>
          <w:rFonts w:asciiTheme="majorBidi" w:hAnsiTheme="majorBidi" w:cstheme="majorBidi"/>
          <w:sz w:val="24"/>
          <w:szCs w:val="24"/>
        </w:rPr>
        <w:t xml:space="preserve"> Qardhawi menganalisis </w:t>
      </w:r>
      <w:r w:rsidRPr="007B6B03">
        <w:rPr>
          <w:rFonts w:asciiTheme="majorBidi" w:hAnsiTheme="majorBidi" w:cstheme="majorBidi"/>
          <w:i/>
          <w:iCs/>
          <w:sz w:val="24"/>
          <w:szCs w:val="24"/>
        </w:rPr>
        <w:t>wasathiyah</w:t>
      </w:r>
      <w:r w:rsidRPr="007B6B03">
        <w:rPr>
          <w:rFonts w:asciiTheme="majorBidi" w:hAnsiTheme="majorBidi" w:cstheme="majorBidi"/>
          <w:sz w:val="24"/>
          <w:szCs w:val="24"/>
        </w:rPr>
        <w:t xml:space="preserve"> </w:t>
      </w:r>
      <w:r w:rsidRPr="007B6B03">
        <w:rPr>
          <w:rFonts w:asciiTheme="majorBidi" w:hAnsiTheme="majorBidi" w:cstheme="majorBidi"/>
          <w:sz w:val="24"/>
          <w:szCs w:val="24"/>
          <w:lang w:val="id-ID"/>
        </w:rPr>
        <w:t>kedalam</w:t>
      </w:r>
      <w:r w:rsidRPr="007B6B03">
        <w:rPr>
          <w:rFonts w:asciiTheme="majorBidi" w:hAnsiTheme="majorBidi" w:cstheme="majorBidi"/>
          <w:sz w:val="24"/>
          <w:szCs w:val="24"/>
        </w:rPr>
        <w:t xml:space="preserve"> makna yang luas, seperti</w:t>
      </w:r>
      <w:r w:rsidRPr="007B6B03">
        <w:rPr>
          <w:rFonts w:asciiTheme="majorBidi" w:hAnsiTheme="majorBidi" w:cstheme="majorBidi"/>
          <w:sz w:val="24"/>
          <w:szCs w:val="24"/>
          <w:lang w:val="id-ID"/>
        </w:rPr>
        <w:t xml:space="preserve"> istiqamah, terpilih, terbaik, adil, kekuatan, keamanan, dan persatuan</w:t>
      </w:r>
      <w:r w:rsidRPr="007B6B03">
        <w:rPr>
          <w:rFonts w:asciiTheme="majorBidi" w:hAnsiTheme="majorBidi" w:cstheme="majorBidi"/>
          <w:sz w:val="24"/>
          <w:szCs w:val="24"/>
        </w:rPr>
        <w:t xml:space="preserve"> </w:t>
      </w:r>
      <w:r>
        <w:rPr>
          <w:rStyle w:val="FootnoteReference"/>
          <w:rFonts w:asciiTheme="majorBidi" w:hAnsiTheme="majorBidi"/>
          <w:sz w:val="24"/>
          <w:szCs w:val="24"/>
        </w:rPr>
        <w:footnoteReference w:id="30"/>
      </w:r>
      <w:r w:rsidRPr="007B6B03">
        <w:rPr>
          <w:rFonts w:asciiTheme="majorBidi" w:hAnsiTheme="majorBidi" w:cstheme="majorBidi"/>
          <w:sz w:val="24"/>
          <w:szCs w:val="24"/>
        </w:rPr>
        <w:t>.</w:t>
      </w:r>
      <w:r w:rsidRPr="007B6B03">
        <w:rPr>
          <w:rFonts w:asciiTheme="majorBidi" w:hAnsiTheme="majorBidi" w:cstheme="majorBidi"/>
          <w:sz w:val="24"/>
          <w:szCs w:val="24"/>
          <w:lang w:val="id-ID"/>
        </w:rPr>
        <w:t xml:space="preserve"> Kamali menyebut istilah </w:t>
      </w:r>
      <w:r w:rsidRPr="007B6B03">
        <w:rPr>
          <w:rFonts w:asciiTheme="majorBidi" w:hAnsiTheme="majorBidi" w:cstheme="majorBidi"/>
          <w:i/>
          <w:iCs/>
          <w:sz w:val="24"/>
          <w:szCs w:val="24"/>
          <w:lang w:val="id-ID"/>
        </w:rPr>
        <w:t>wasathiyyah</w:t>
      </w:r>
      <w:r w:rsidRPr="007B6B03">
        <w:rPr>
          <w:rFonts w:asciiTheme="majorBidi" w:hAnsiTheme="majorBidi" w:cstheme="majorBidi"/>
          <w:sz w:val="24"/>
          <w:szCs w:val="24"/>
          <w:lang w:val="id-ID"/>
        </w:rPr>
        <w:t xml:space="preserve"> kebalikan dari </w:t>
      </w:r>
      <w:r w:rsidRPr="007B6B03">
        <w:rPr>
          <w:rFonts w:asciiTheme="majorBidi" w:hAnsiTheme="majorBidi" w:cstheme="majorBidi"/>
          <w:i/>
          <w:iCs/>
          <w:sz w:val="24"/>
          <w:szCs w:val="24"/>
          <w:lang w:val="id-ID"/>
        </w:rPr>
        <w:t>tatarruf</w:t>
      </w:r>
      <w:r w:rsidRPr="007B6B03">
        <w:rPr>
          <w:rFonts w:asciiTheme="majorBidi" w:hAnsiTheme="majorBidi" w:cstheme="majorBidi"/>
          <w:sz w:val="24"/>
          <w:szCs w:val="24"/>
          <w:lang w:val="id-ID"/>
        </w:rPr>
        <w:t>, yang menunjukkan makna berlebihan, radikalisme, kecenderungan ke arah pinggiran, dan ekstrimisme</w:t>
      </w:r>
      <w:r w:rsidR="00D60C83">
        <w:rPr>
          <w:rFonts w:asciiTheme="majorBidi" w:hAnsiTheme="majorBidi" w:cstheme="majorBidi"/>
          <w:sz w:val="24"/>
          <w:szCs w:val="24"/>
        </w:rPr>
        <w:t>.</w:t>
      </w:r>
      <w:r>
        <w:rPr>
          <w:rStyle w:val="FootnoteReference"/>
          <w:rFonts w:asciiTheme="majorBidi" w:hAnsiTheme="majorBidi"/>
          <w:sz w:val="24"/>
          <w:szCs w:val="24"/>
        </w:rPr>
        <w:footnoteReference w:id="31"/>
      </w:r>
    </w:p>
    <w:p w14:paraId="7CEE6A06" w14:textId="08D6A0D5" w:rsidR="00342088" w:rsidRPr="005C691F" w:rsidRDefault="00342088" w:rsidP="00C20179">
      <w:pPr>
        <w:spacing w:after="0" w:line="480" w:lineRule="auto"/>
        <w:ind w:left="284" w:firstLine="567"/>
        <w:jc w:val="both"/>
        <w:rPr>
          <w:rFonts w:asciiTheme="majorBidi" w:hAnsiTheme="majorBidi" w:cstheme="majorBidi"/>
          <w:sz w:val="24"/>
          <w:szCs w:val="24"/>
        </w:rPr>
      </w:pPr>
      <w:r w:rsidRPr="007B6B03">
        <w:rPr>
          <w:rFonts w:asciiTheme="majorBidi" w:hAnsiTheme="majorBidi" w:cstheme="majorBidi"/>
          <w:sz w:val="24"/>
          <w:szCs w:val="24"/>
          <w:lang w:val="id-ID"/>
        </w:rPr>
        <w:t xml:space="preserve">Dilihat dari karakteristik kajian, Hilmy mengidentifikasi moderasi beragama kedalam beberapa penggunaan, diantaranya; (1) ideologi nir-kekerasan; (2) adopsi modernitas dan beberapa diskursus didalamnya seperti sains dan teknologi, hak asasi manusia, dan demokrasi; (3) menggunakan rasionalitas dalam berpikir; 4) kontekstualisasi ajaran Islam, dan; 5) </w:t>
      </w:r>
      <w:r w:rsidRPr="007B6B03">
        <w:rPr>
          <w:rFonts w:asciiTheme="majorBidi" w:hAnsiTheme="majorBidi" w:cstheme="majorBidi"/>
          <w:sz w:val="24"/>
          <w:szCs w:val="24"/>
          <w:lang w:val="id-ID"/>
        </w:rPr>
        <w:lastRenderedPageBreak/>
        <w:t xml:space="preserve">keterbukaan pada kerja intelektual (Ijtihad). Kelima karakteristik tersebut </w:t>
      </w:r>
      <w:r w:rsidR="00346EDC">
        <w:rPr>
          <w:rFonts w:asciiTheme="majorBidi" w:hAnsiTheme="majorBidi" w:cstheme="majorBidi"/>
          <w:sz w:val="24"/>
          <w:szCs w:val="24"/>
          <w:lang w:val="id-ID"/>
        </w:rPr>
        <w:t>dapat</w:t>
      </w:r>
      <w:r w:rsidRPr="007B6B03">
        <w:rPr>
          <w:rFonts w:asciiTheme="majorBidi" w:hAnsiTheme="majorBidi" w:cstheme="majorBidi"/>
          <w:sz w:val="24"/>
          <w:szCs w:val="24"/>
          <w:lang w:val="id-ID"/>
        </w:rPr>
        <w:t xml:space="preserve"> dikembangkan seiring kemajuan dalam pengembangan moderasi beragama</w:t>
      </w:r>
      <w:r w:rsidR="005C691F">
        <w:rPr>
          <w:rFonts w:asciiTheme="majorBidi" w:hAnsiTheme="majorBidi" w:cstheme="majorBidi"/>
          <w:sz w:val="24"/>
          <w:szCs w:val="24"/>
        </w:rPr>
        <w:t>.</w:t>
      </w:r>
      <w:r>
        <w:rPr>
          <w:rStyle w:val="FootnoteReference"/>
          <w:rFonts w:asciiTheme="majorBidi" w:hAnsiTheme="majorBidi"/>
          <w:sz w:val="24"/>
          <w:szCs w:val="24"/>
        </w:rPr>
        <w:footnoteReference w:id="32"/>
      </w:r>
    </w:p>
    <w:p w14:paraId="616666A8" w14:textId="004CEE45" w:rsidR="00342088" w:rsidRPr="007B6B03" w:rsidRDefault="00342088" w:rsidP="00C20179">
      <w:pPr>
        <w:spacing w:after="0" w:line="480" w:lineRule="auto"/>
        <w:ind w:left="284" w:firstLine="567"/>
        <w:jc w:val="both"/>
        <w:rPr>
          <w:rFonts w:asciiTheme="majorBidi" w:hAnsiTheme="majorBidi" w:cstheme="majorBidi"/>
          <w:sz w:val="24"/>
          <w:szCs w:val="24"/>
        </w:rPr>
      </w:pPr>
      <w:r w:rsidRPr="007B6B03">
        <w:rPr>
          <w:rFonts w:asciiTheme="majorBidi" w:hAnsiTheme="majorBidi" w:cstheme="majorBidi"/>
          <w:sz w:val="24"/>
          <w:szCs w:val="24"/>
        </w:rPr>
        <w:t>Kementrian Agama</w:t>
      </w:r>
      <w:r w:rsidRPr="007B6B03">
        <w:rPr>
          <w:rFonts w:asciiTheme="majorBidi" w:hAnsiTheme="majorBidi" w:cstheme="majorBidi"/>
          <w:sz w:val="24"/>
          <w:szCs w:val="24"/>
          <w:lang w:val="id-ID"/>
        </w:rPr>
        <w:t xml:space="preserve"> mencoba menyederhanakan pemahaman moderasi beragama dengan mendefinisikan moderasi beragama sebagai </w:t>
      </w:r>
      <w:r w:rsidRPr="007B6B03">
        <w:rPr>
          <w:rFonts w:asciiTheme="majorBidi" w:hAnsiTheme="majorBidi" w:cstheme="majorBidi"/>
          <w:sz w:val="24"/>
          <w:szCs w:val="24"/>
        </w:rPr>
        <w:t>cara pandang, sikap dan prilaku yang selalu mengambil jalan tengah, bertindak adil, tidak ekstrim dalam beragama, dan menyeimbangkan antara prilaku agama sendiri dan penghor</w:t>
      </w:r>
      <w:r w:rsidR="005C691F">
        <w:rPr>
          <w:rFonts w:asciiTheme="majorBidi" w:hAnsiTheme="majorBidi" w:cstheme="majorBidi"/>
          <w:sz w:val="24"/>
          <w:szCs w:val="24"/>
        </w:rPr>
        <w:t>matan kepada praktik agama lain.</w:t>
      </w:r>
      <w:r>
        <w:rPr>
          <w:rStyle w:val="FootnoteReference"/>
          <w:rFonts w:asciiTheme="majorBidi" w:hAnsiTheme="majorBidi"/>
          <w:sz w:val="24"/>
          <w:szCs w:val="24"/>
        </w:rPr>
        <w:footnoteReference w:id="33"/>
      </w:r>
      <w:r w:rsidRPr="007B6B03">
        <w:rPr>
          <w:rFonts w:asciiTheme="majorBidi" w:hAnsiTheme="majorBidi" w:cstheme="majorBidi"/>
          <w:sz w:val="24"/>
          <w:szCs w:val="24"/>
        </w:rPr>
        <w:t xml:space="preserve">  </w:t>
      </w:r>
    </w:p>
    <w:p w14:paraId="307D37CA" w14:textId="7194980B" w:rsidR="00342088" w:rsidRPr="007B6B03" w:rsidRDefault="00342088" w:rsidP="00C20179">
      <w:pPr>
        <w:spacing w:after="0" w:line="480" w:lineRule="auto"/>
        <w:ind w:left="284" w:firstLine="567"/>
        <w:jc w:val="both"/>
        <w:rPr>
          <w:rFonts w:asciiTheme="majorBidi" w:hAnsiTheme="majorBidi" w:cstheme="majorBidi"/>
          <w:sz w:val="24"/>
          <w:szCs w:val="24"/>
        </w:rPr>
      </w:pPr>
      <w:r w:rsidRPr="007B6B03">
        <w:rPr>
          <w:rFonts w:asciiTheme="majorBidi" w:hAnsiTheme="majorBidi" w:cstheme="majorBidi"/>
          <w:sz w:val="24"/>
          <w:szCs w:val="24"/>
          <w:lang w:val="id-ID"/>
        </w:rPr>
        <w:t>Untuk mengembangkan</w:t>
      </w:r>
      <w:r w:rsidRPr="007B6B03">
        <w:rPr>
          <w:rFonts w:asciiTheme="majorBidi" w:hAnsiTheme="majorBidi" w:cstheme="majorBidi"/>
          <w:sz w:val="24"/>
          <w:szCs w:val="24"/>
        </w:rPr>
        <w:t xml:space="preserve"> aspek-aspek moderasi beragama dalam kehidupan, Kementrian Agama </w:t>
      </w:r>
      <w:r w:rsidRPr="007B6B03">
        <w:rPr>
          <w:rFonts w:asciiTheme="majorBidi" w:hAnsiTheme="majorBidi" w:cstheme="majorBidi"/>
          <w:sz w:val="24"/>
          <w:szCs w:val="24"/>
          <w:lang w:val="id-ID"/>
        </w:rPr>
        <w:t xml:space="preserve">meluncurkan </w:t>
      </w:r>
      <w:r w:rsidRPr="007B6B03">
        <w:rPr>
          <w:rFonts w:asciiTheme="majorBidi" w:hAnsiTheme="majorBidi" w:cstheme="majorBidi"/>
          <w:sz w:val="24"/>
          <w:szCs w:val="24"/>
        </w:rPr>
        <w:t xml:space="preserve">berjudul </w:t>
      </w:r>
      <w:r w:rsidRPr="007B6B03">
        <w:rPr>
          <w:rFonts w:asciiTheme="majorBidi" w:hAnsiTheme="majorBidi" w:cstheme="majorBidi"/>
          <w:i/>
          <w:iCs/>
          <w:sz w:val="24"/>
          <w:szCs w:val="24"/>
        </w:rPr>
        <w:t>implementasi moderasi beragama dalam pendidikan Islam</w:t>
      </w:r>
      <w:r w:rsidRPr="007B6B03">
        <w:rPr>
          <w:rFonts w:asciiTheme="majorBidi" w:hAnsiTheme="majorBidi" w:cstheme="majorBidi"/>
          <w:sz w:val="24"/>
          <w:szCs w:val="24"/>
          <w:lang w:val="id-ID"/>
        </w:rPr>
        <w:t xml:space="preserve">. Buku tersebut menjelaskan dan </w:t>
      </w:r>
      <w:r w:rsidRPr="007B6B03">
        <w:rPr>
          <w:rFonts w:asciiTheme="majorBidi" w:hAnsiTheme="majorBidi" w:cstheme="majorBidi"/>
          <w:sz w:val="24"/>
          <w:szCs w:val="24"/>
        </w:rPr>
        <w:t>mengidentifikasi sekurang-kurangnya pada empat aspek</w:t>
      </w:r>
      <w:r w:rsidRPr="007B6B03">
        <w:rPr>
          <w:rFonts w:asciiTheme="majorBidi" w:hAnsiTheme="majorBidi" w:cstheme="majorBidi"/>
          <w:sz w:val="24"/>
          <w:szCs w:val="24"/>
          <w:lang w:val="id-ID"/>
        </w:rPr>
        <w:t xml:space="preserve"> moderasi beragama</w:t>
      </w:r>
      <w:r w:rsidRPr="007B6B03">
        <w:rPr>
          <w:rFonts w:asciiTheme="majorBidi" w:hAnsiTheme="majorBidi" w:cstheme="majorBidi"/>
          <w:sz w:val="24"/>
          <w:szCs w:val="24"/>
        </w:rPr>
        <w:t xml:space="preserve">, yakni; moderasi beragama pada pokok-pokok ajaran Islam, </w:t>
      </w:r>
      <w:r w:rsidRPr="007B6B03">
        <w:rPr>
          <w:rFonts w:asciiTheme="majorBidi" w:hAnsiTheme="majorBidi" w:cstheme="majorBidi"/>
          <w:sz w:val="24"/>
          <w:szCs w:val="24"/>
          <w:lang w:val="id-ID"/>
        </w:rPr>
        <w:t>d</w:t>
      </w:r>
      <w:r w:rsidRPr="007B6B03">
        <w:rPr>
          <w:rFonts w:asciiTheme="majorBidi" w:hAnsiTheme="majorBidi" w:cstheme="majorBidi"/>
          <w:sz w:val="24"/>
          <w:szCs w:val="24"/>
        </w:rPr>
        <w:t>alam hubungan sesama muslim, moderasi beragama dalam hubungan antar agama, dan dalam bernegara</w:t>
      </w:r>
      <w:r w:rsidR="005C691F">
        <w:rPr>
          <w:rFonts w:asciiTheme="majorBidi" w:hAnsiTheme="majorBidi" w:cstheme="majorBidi"/>
          <w:sz w:val="24"/>
          <w:szCs w:val="24"/>
        </w:rPr>
        <w:t>.</w:t>
      </w:r>
      <w:r w:rsidRPr="007B6B03">
        <w:rPr>
          <w:rFonts w:asciiTheme="majorBidi" w:hAnsiTheme="majorBidi" w:cstheme="majorBidi"/>
          <w:sz w:val="24"/>
          <w:szCs w:val="24"/>
        </w:rPr>
        <w:t xml:space="preserve"> </w:t>
      </w:r>
      <w:r>
        <w:rPr>
          <w:rStyle w:val="FootnoteReference"/>
          <w:rFonts w:asciiTheme="majorBidi" w:hAnsiTheme="majorBidi"/>
          <w:sz w:val="24"/>
          <w:szCs w:val="24"/>
        </w:rPr>
        <w:footnoteReference w:id="34"/>
      </w:r>
      <w:r w:rsidR="005C691F">
        <w:rPr>
          <w:rFonts w:asciiTheme="majorBidi" w:hAnsiTheme="majorBidi" w:cstheme="majorBidi"/>
          <w:sz w:val="24"/>
          <w:szCs w:val="24"/>
        </w:rPr>
        <w:t xml:space="preserve"> </w:t>
      </w:r>
      <w:r w:rsidRPr="007B6B03">
        <w:rPr>
          <w:rFonts w:asciiTheme="majorBidi" w:hAnsiTheme="majorBidi" w:cstheme="majorBidi"/>
          <w:sz w:val="24"/>
          <w:szCs w:val="24"/>
          <w:lang w:val="id-ID"/>
        </w:rPr>
        <w:t>Jika dilihat dari perkembangan riset kajian, m</w:t>
      </w:r>
      <w:r w:rsidRPr="007B6B03">
        <w:rPr>
          <w:rFonts w:asciiTheme="majorBidi" w:hAnsiTheme="majorBidi" w:cstheme="majorBidi"/>
          <w:sz w:val="24"/>
          <w:szCs w:val="24"/>
        </w:rPr>
        <w:t>oderasi beragama juga di</w:t>
      </w:r>
      <w:r w:rsidRPr="007B6B03">
        <w:rPr>
          <w:rFonts w:asciiTheme="majorBidi" w:hAnsiTheme="majorBidi" w:cstheme="majorBidi"/>
          <w:sz w:val="24"/>
          <w:szCs w:val="24"/>
          <w:lang w:val="id-ID"/>
        </w:rPr>
        <w:t>kaji</w:t>
      </w:r>
      <w:r w:rsidRPr="007B6B03">
        <w:rPr>
          <w:rFonts w:asciiTheme="majorBidi" w:hAnsiTheme="majorBidi" w:cstheme="majorBidi"/>
          <w:sz w:val="24"/>
          <w:szCs w:val="24"/>
        </w:rPr>
        <w:t xml:space="preserve"> dalam hubungannya dengan budaya lokal.</w:t>
      </w:r>
      <w:r w:rsidR="000F11C9">
        <w:rPr>
          <w:rFonts w:asciiTheme="majorBidi" w:hAnsiTheme="majorBidi" w:cstheme="majorBidi"/>
          <w:sz w:val="24"/>
          <w:szCs w:val="24"/>
        </w:rPr>
        <w:t xml:space="preserve"> Bahkan, sebagaian studi juga menampilkan perspektif gender, khususnya mengenai keulamaan perempuan. </w:t>
      </w:r>
      <w:r w:rsidRPr="007B6B03">
        <w:rPr>
          <w:rFonts w:asciiTheme="majorBidi" w:hAnsiTheme="majorBidi" w:cstheme="majorBidi"/>
          <w:sz w:val="24"/>
          <w:szCs w:val="24"/>
        </w:rPr>
        <w:t xml:space="preserve"> </w:t>
      </w:r>
    </w:p>
    <w:p w14:paraId="3FCA4F77" w14:textId="7D3A545D" w:rsidR="00234A8B" w:rsidRPr="007B6B03" w:rsidRDefault="00342088" w:rsidP="00C20179">
      <w:pPr>
        <w:spacing w:after="0" w:line="480" w:lineRule="auto"/>
        <w:ind w:left="284" w:firstLine="567"/>
        <w:jc w:val="both"/>
        <w:rPr>
          <w:rFonts w:asciiTheme="majorBidi" w:hAnsiTheme="majorBidi" w:cstheme="majorBidi"/>
          <w:sz w:val="24"/>
          <w:szCs w:val="24"/>
        </w:rPr>
      </w:pPr>
      <w:r w:rsidRPr="007B6B03">
        <w:rPr>
          <w:rFonts w:asciiTheme="majorBidi" w:hAnsiTheme="majorBidi" w:cstheme="majorBidi"/>
          <w:sz w:val="24"/>
          <w:szCs w:val="24"/>
        </w:rPr>
        <w:t xml:space="preserve">Beragam </w:t>
      </w:r>
      <w:r w:rsidRPr="007B6B03">
        <w:rPr>
          <w:rFonts w:asciiTheme="majorBidi" w:hAnsiTheme="majorBidi" w:cstheme="majorBidi"/>
          <w:sz w:val="24"/>
          <w:szCs w:val="24"/>
          <w:lang w:val="id-ID"/>
        </w:rPr>
        <w:t xml:space="preserve">kajian mengenai </w:t>
      </w:r>
      <w:r w:rsidRPr="007B6B03">
        <w:rPr>
          <w:rFonts w:asciiTheme="majorBidi" w:hAnsiTheme="majorBidi" w:cstheme="majorBidi"/>
          <w:sz w:val="24"/>
          <w:szCs w:val="24"/>
        </w:rPr>
        <w:t>konseptualisasi</w:t>
      </w:r>
      <w:r w:rsidRPr="007B6B03">
        <w:rPr>
          <w:rFonts w:asciiTheme="majorBidi" w:hAnsiTheme="majorBidi" w:cstheme="majorBidi"/>
          <w:sz w:val="24"/>
          <w:szCs w:val="24"/>
          <w:lang w:val="id-ID"/>
        </w:rPr>
        <w:t xml:space="preserve"> dan pengoperasian</w:t>
      </w:r>
      <w:r w:rsidRPr="007B6B03">
        <w:rPr>
          <w:rFonts w:asciiTheme="majorBidi" w:hAnsiTheme="majorBidi" w:cstheme="majorBidi"/>
          <w:sz w:val="24"/>
          <w:szCs w:val="24"/>
        </w:rPr>
        <w:t xml:space="preserve"> moderasi beragama di</w:t>
      </w:r>
      <w:r w:rsidR="001F369A">
        <w:rPr>
          <w:rFonts w:asciiTheme="majorBidi" w:hAnsiTheme="majorBidi" w:cstheme="majorBidi"/>
          <w:sz w:val="24"/>
          <w:szCs w:val="24"/>
        </w:rPr>
        <w:t xml:space="preserve"> </w:t>
      </w:r>
      <w:r w:rsidRPr="007B6B03">
        <w:rPr>
          <w:rFonts w:asciiTheme="majorBidi" w:hAnsiTheme="majorBidi" w:cstheme="majorBidi"/>
          <w:sz w:val="24"/>
          <w:szCs w:val="24"/>
        </w:rPr>
        <w:t xml:space="preserve">atas </w:t>
      </w:r>
      <w:r w:rsidR="00346EDC">
        <w:rPr>
          <w:rFonts w:asciiTheme="majorBidi" w:hAnsiTheme="majorBidi" w:cstheme="majorBidi"/>
          <w:sz w:val="24"/>
          <w:szCs w:val="24"/>
        </w:rPr>
        <w:t>dapat</w:t>
      </w:r>
      <w:r w:rsidRPr="007B6B03">
        <w:rPr>
          <w:rFonts w:asciiTheme="majorBidi" w:hAnsiTheme="majorBidi" w:cstheme="majorBidi"/>
          <w:sz w:val="24"/>
          <w:szCs w:val="24"/>
        </w:rPr>
        <w:t xml:space="preserve"> </w:t>
      </w:r>
      <w:r w:rsidRPr="007B6B03">
        <w:rPr>
          <w:rFonts w:asciiTheme="majorBidi" w:hAnsiTheme="majorBidi" w:cstheme="majorBidi"/>
          <w:sz w:val="24"/>
          <w:szCs w:val="24"/>
          <w:lang w:val="id-ID"/>
        </w:rPr>
        <w:t xml:space="preserve">diperjelas dengan melihat beberapa </w:t>
      </w:r>
      <w:r w:rsidRPr="007B6B03">
        <w:rPr>
          <w:rFonts w:asciiTheme="majorBidi" w:hAnsiTheme="majorBidi" w:cstheme="majorBidi"/>
          <w:sz w:val="24"/>
          <w:szCs w:val="24"/>
        </w:rPr>
        <w:t>komponen</w:t>
      </w:r>
      <w:r w:rsidR="001F369A">
        <w:rPr>
          <w:rFonts w:asciiTheme="majorBidi" w:hAnsiTheme="majorBidi" w:cstheme="majorBidi"/>
          <w:sz w:val="24"/>
          <w:szCs w:val="24"/>
        </w:rPr>
        <w:t xml:space="preserve"> berikut. </w:t>
      </w:r>
      <w:r w:rsidRPr="007B6B03">
        <w:rPr>
          <w:rFonts w:asciiTheme="majorBidi" w:hAnsiTheme="majorBidi" w:cstheme="majorBidi"/>
          <w:sz w:val="24"/>
          <w:szCs w:val="24"/>
        </w:rPr>
        <w:lastRenderedPageBreak/>
        <w:t xml:space="preserve">Dalam Tabel 1, moderasi beragama </w:t>
      </w:r>
      <w:r w:rsidR="00346EDC">
        <w:rPr>
          <w:rFonts w:asciiTheme="majorBidi" w:hAnsiTheme="majorBidi" w:cstheme="majorBidi"/>
          <w:sz w:val="24"/>
          <w:szCs w:val="24"/>
        </w:rPr>
        <w:t>dapat</w:t>
      </w:r>
      <w:r w:rsidRPr="007B6B03">
        <w:rPr>
          <w:rFonts w:asciiTheme="majorBidi" w:hAnsiTheme="majorBidi" w:cstheme="majorBidi"/>
          <w:sz w:val="24"/>
          <w:szCs w:val="24"/>
        </w:rPr>
        <w:t xml:space="preserve"> </w:t>
      </w:r>
      <w:r w:rsidRPr="007B6B03">
        <w:rPr>
          <w:rFonts w:asciiTheme="majorBidi" w:hAnsiTheme="majorBidi" w:cstheme="majorBidi"/>
          <w:sz w:val="24"/>
          <w:szCs w:val="24"/>
          <w:lang w:val="id-ID"/>
        </w:rPr>
        <w:t>dipahami</w:t>
      </w:r>
      <w:r w:rsidRPr="007B6B03">
        <w:rPr>
          <w:rFonts w:asciiTheme="majorBidi" w:hAnsiTheme="majorBidi" w:cstheme="majorBidi"/>
          <w:sz w:val="24"/>
          <w:szCs w:val="24"/>
        </w:rPr>
        <w:t xml:space="preserve"> sekurang-kurangnya dari aspek indikator moderasi, nilai, corak pemikiran, dan perkembangan kajian. </w:t>
      </w:r>
    </w:p>
    <w:p w14:paraId="29A3DA72" w14:textId="77777777" w:rsidR="00342088" w:rsidRPr="007B6B03" w:rsidRDefault="00342088" w:rsidP="00342088">
      <w:pPr>
        <w:spacing w:after="0" w:line="240" w:lineRule="auto"/>
        <w:jc w:val="center"/>
        <w:rPr>
          <w:rFonts w:asciiTheme="majorBidi" w:hAnsiTheme="majorBidi" w:cstheme="majorBidi"/>
          <w:b/>
          <w:bCs/>
          <w:sz w:val="24"/>
          <w:szCs w:val="24"/>
          <w:lang w:val="id-ID"/>
        </w:rPr>
      </w:pPr>
      <w:r w:rsidRPr="007B6B03">
        <w:rPr>
          <w:rFonts w:asciiTheme="majorBidi" w:hAnsiTheme="majorBidi" w:cstheme="majorBidi"/>
          <w:b/>
          <w:bCs/>
          <w:sz w:val="24"/>
          <w:szCs w:val="24"/>
        </w:rPr>
        <w:t>Tabel 1. Karakteristik Moderasi Beragama</w:t>
      </w:r>
      <w:r w:rsidRPr="007B6B03">
        <w:rPr>
          <w:rFonts w:asciiTheme="majorBidi" w:hAnsiTheme="majorBidi" w:cstheme="majorBidi"/>
          <w:b/>
          <w:bCs/>
          <w:sz w:val="24"/>
          <w:szCs w:val="24"/>
          <w:lang w:val="id-ID"/>
        </w:rPr>
        <w:t xml:space="preserve"> </w:t>
      </w:r>
      <w:r>
        <w:rPr>
          <w:rStyle w:val="FootnoteReference"/>
          <w:rFonts w:asciiTheme="majorBidi" w:hAnsiTheme="majorBidi"/>
          <w:b/>
          <w:bCs/>
          <w:sz w:val="24"/>
          <w:szCs w:val="24"/>
          <w:lang w:val="id-ID"/>
        </w:rPr>
        <w:footnoteReference w:id="35"/>
      </w:r>
    </w:p>
    <w:tbl>
      <w:tblPr>
        <w:tblStyle w:val="ListTable1LightAccent3"/>
        <w:tblW w:w="0" w:type="auto"/>
        <w:tblLook w:val="04A0" w:firstRow="1" w:lastRow="0" w:firstColumn="1" w:lastColumn="0" w:noHBand="0" w:noVBand="1"/>
      </w:tblPr>
      <w:tblGrid>
        <w:gridCol w:w="2503"/>
        <w:gridCol w:w="5651"/>
      </w:tblGrid>
      <w:tr w:rsidR="00342088" w:rsidRPr="007B6B03" w14:paraId="20A00A01" w14:textId="77777777" w:rsidTr="000F1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E001BB6" w14:textId="77777777" w:rsidR="00342088" w:rsidRPr="007B6B03" w:rsidRDefault="00342088" w:rsidP="000F11C9">
            <w:pPr>
              <w:spacing w:after="0" w:line="240" w:lineRule="auto"/>
              <w:jc w:val="center"/>
              <w:rPr>
                <w:rFonts w:asciiTheme="majorBidi" w:hAnsiTheme="majorBidi" w:cstheme="majorBidi"/>
                <w:b w:val="0"/>
                <w:bCs w:val="0"/>
                <w:sz w:val="24"/>
                <w:szCs w:val="24"/>
              </w:rPr>
            </w:pPr>
            <w:r w:rsidRPr="007B6B03">
              <w:rPr>
                <w:rFonts w:asciiTheme="majorBidi" w:hAnsiTheme="majorBidi" w:cstheme="majorBidi"/>
                <w:sz w:val="24"/>
                <w:szCs w:val="24"/>
              </w:rPr>
              <w:t>Moderasi Beragama</w:t>
            </w:r>
          </w:p>
        </w:tc>
        <w:tc>
          <w:tcPr>
            <w:tcW w:w="6520" w:type="dxa"/>
          </w:tcPr>
          <w:p w14:paraId="3533D5DB" w14:textId="77777777" w:rsidR="00342088" w:rsidRPr="007B6B03" w:rsidRDefault="00342088" w:rsidP="000F11C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7B6B03">
              <w:rPr>
                <w:rFonts w:asciiTheme="majorBidi" w:hAnsiTheme="majorBidi" w:cstheme="majorBidi"/>
                <w:sz w:val="24"/>
                <w:szCs w:val="24"/>
              </w:rPr>
              <w:t>Karakteristik</w:t>
            </w:r>
          </w:p>
        </w:tc>
      </w:tr>
      <w:tr w:rsidR="00342088" w:rsidRPr="007B6B03" w14:paraId="1985231B" w14:textId="77777777" w:rsidTr="000F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val="restart"/>
          </w:tcPr>
          <w:p w14:paraId="36AC7ADE" w14:textId="77777777" w:rsidR="00342088" w:rsidRPr="007B6B03" w:rsidRDefault="00342088" w:rsidP="000F11C9">
            <w:pPr>
              <w:spacing w:after="0" w:line="240" w:lineRule="auto"/>
              <w:jc w:val="both"/>
              <w:rPr>
                <w:rFonts w:asciiTheme="majorBidi" w:hAnsiTheme="majorBidi" w:cstheme="majorBidi"/>
                <w:sz w:val="24"/>
                <w:szCs w:val="24"/>
              </w:rPr>
            </w:pPr>
            <w:r w:rsidRPr="007B6B03">
              <w:rPr>
                <w:rFonts w:asciiTheme="majorBidi" w:hAnsiTheme="majorBidi" w:cstheme="majorBidi"/>
                <w:sz w:val="24"/>
                <w:szCs w:val="24"/>
              </w:rPr>
              <w:t>Indikator Moderasi</w:t>
            </w:r>
          </w:p>
        </w:tc>
        <w:tc>
          <w:tcPr>
            <w:tcW w:w="6520" w:type="dxa"/>
          </w:tcPr>
          <w:p w14:paraId="11F25A76" w14:textId="77777777" w:rsidR="00342088" w:rsidRPr="007B6B03" w:rsidRDefault="00342088" w:rsidP="00BF1439">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Komitmen Kebangsaan</w:t>
            </w:r>
          </w:p>
        </w:tc>
      </w:tr>
      <w:tr w:rsidR="00342088" w:rsidRPr="007B6B03" w14:paraId="3BED1944" w14:textId="77777777" w:rsidTr="000F11C9">
        <w:tc>
          <w:tcPr>
            <w:cnfStyle w:val="001000000000" w:firstRow="0" w:lastRow="0" w:firstColumn="1" w:lastColumn="0" w:oddVBand="0" w:evenVBand="0" w:oddHBand="0" w:evenHBand="0" w:firstRowFirstColumn="0" w:firstRowLastColumn="0" w:lastRowFirstColumn="0" w:lastRowLastColumn="0"/>
            <w:tcW w:w="2660" w:type="dxa"/>
            <w:vMerge/>
          </w:tcPr>
          <w:p w14:paraId="23A08C2A"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612DFA6D" w14:textId="77777777" w:rsidR="00342088" w:rsidRPr="007B6B03" w:rsidRDefault="00342088" w:rsidP="00BF1439">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Toleransi</w:t>
            </w:r>
          </w:p>
        </w:tc>
      </w:tr>
      <w:tr w:rsidR="00342088" w:rsidRPr="007B6B03" w14:paraId="33096345" w14:textId="77777777" w:rsidTr="000F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tcPr>
          <w:p w14:paraId="11EF0E3D"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1B01E70B" w14:textId="77777777" w:rsidR="00342088" w:rsidRPr="007B6B03" w:rsidRDefault="00342088" w:rsidP="00BF1439">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Anti Radikalisme dan Kekerasan</w:t>
            </w:r>
          </w:p>
        </w:tc>
      </w:tr>
      <w:tr w:rsidR="00342088" w:rsidRPr="007B6B03" w14:paraId="7A19DD4C" w14:textId="77777777" w:rsidTr="000F11C9">
        <w:tc>
          <w:tcPr>
            <w:cnfStyle w:val="001000000000" w:firstRow="0" w:lastRow="0" w:firstColumn="1" w:lastColumn="0" w:oddVBand="0" w:evenVBand="0" w:oddHBand="0" w:evenHBand="0" w:firstRowFirstColumn="0" w:firstRowLastColumn="0" w:lastRowFirstColumn="0" w:lastRowLastColumn="0"/>
            <w:tcW w:w="2660" w:type="dxa"/>
            <w:vMerge/>
          </w:tcPr>
          <w:p w14:paraId="0A32127B"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3DFBA5F1" w14:textId="77777777" w:rsidR="00342088" w:rsidRPr="007B6B03" w:rsidRDefault="00342088" w:rsidP="00BF1439">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Akomodatif terhadap Budaya Lokal</w:t>
            </w:r>
          </w:p>
        </w:tc>
      </w:tr>
      <w:tr w:rsidR="00342088" w:rsidRPr="007B6B03" w14:paraId="48904749" w14:textId="77777777" w:rsidTr="000F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tcPr>
          <w:p w14:paraId="4D4BA924"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6AA49FB8" w14:textId="77777777" w:rsidR="00342088" w:rsidRPr="007B6B03" w:rsidRDefault="00342088" w:rsidP="00BF1439">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Penghargaan terhadap minoritas</w:t>
            </w:r>
          </w:p>
        </w:tc>
      </w:tr>
      <w:tr w:rsidR="00342088" w:rsidRPr="007B6B03" w14:paraId="766291E3" w14:textId="77777777" w:rsidTr="000F11C9">
        <w:tc>
          <w:tcPr>
            <w:cnfStyle w:val="001000000000" w:firstRow="0" w:lastRow="0" w:firstColumn="1" w:lastColumn="0" w:oddVBand="0" w:evenVBand="0" w:oddHBand="0" w:evenHBand="0" w:firstRowFirstColumn="0" w:firstRowLastColumn="0" w:lastRowFirstColumn="0" w:lastRowLastColumn="0"/>
            <w:tcW w:w="2660" w:type="dxa"/>
            <w:vMerge w:val="restart"/>
          </w:tcPr>
          <w:p w14:paraId="620B9582" w14:textId="77777777" w:rsidR="00342088" w:rsidRPr="007B6B03" w:rsidRDefault="00342088" w:rsidP="000F11C9">
            <w:pPr>
              <w:spacing w:after="0" w:line="240" w:lineRule="auto"/>
              <w:rPr>
                <w:rFonts w:asciiTheme="majorBidi" w:hAnsiTheme="majorBidi" w:cstheme="majorBidi"/>
                <w:sz w:val="24"/>
                <w:szCs w:val="24"/>
                <w:lang w:val="id-ID"/>
              </w:rPr>
            </w:pPr>
            <w:r w:rsidRPr="007B6B03">
              <w:rPr>
                <w:rFonts w:asciiTheme="majorBidi" w:hAnsiTheme="majorBidi" w:cstheme="majorBidi"/>
                <w:sz w:val="24"/>
                <w:szCs w:val="24"/>
              </w:rPr>
              <w:t>Nilai</w:t>
            </w:r>
            <w:r w:rsidRPr="007B6B03">
              <w:rPr>
                <w:rFonts w:asciiTheme="majorBidi" w:hAnsiTheme="majorBidi" w:cstheme="majorBidi"/>
                <w:sz w:val="24"/>
                <w:szCs w:val="24"/>
                <w:lang w:val="id-ID"/>
              </w:rPr>
              <w:t>-nilai Moderasi</w:t>
            </w:r>
          </w:p>
        </w:tc>
        <w:tc>
          <w:tcPr>
            <w:tcW w:w="6520" w:type="dxa"/>
          </w:tcPr>
          <w:p w14:paraId="71737BD5" w14:textId="77777777" w:rsidR="00342088" w:rsidRPr="007B6B03" w:rsidRDefault="00342088" w:rsidP="00BF1439">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Toleran</w:t>
            </w:r>
          </w:p>
        </w:tc>
      </w:tr>
      <w:tr w:rsidR="00342088" w:rsidRPr="007B6B03" w14:paraId="03629AC1" w14:textId="77777777" w:rsidTr="000F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tcPr>
          <w:p w14:paraId="3E83A6E1"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5BA5D17D" w14:textId="77777777" w:rsidR="00342088" w:rsidRPr="007B6B03" w:rsidRDefault="00342088" w:rsidP="00BF1439">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Inklusif</w:t>
            </w:r>
          </w:p>
        </w:tc>
      </w:tr>
      <w:tr w:rsidR="00342088" w:rsidRPr="007B6B03" w14:paraId="6E163927" w14:textId="77777777" w:rsidTr="000F11C9">
        <w:tc>
          <w:tcPr>
            <w:cnfStyle w:val="001000000000" w:firstRow="0" w:lastRow="0" w:firstColumn="1" w:lastColumn="0" w:oddVBand="0" w:evenVBand="0" w:oddHBand="0" w:evenHBand="0" w:firstRowFirstColumn="0" w:firstRowLastColumn="0" w:lastRowFirstColumn="0" w:lastRowLastColumn="0"/>
            <w:tcW w:w="2660" w:type="dxa"/>
            <w:vMerge/>
          </w:tcPr>
          <w:p w14:paraId="78D798A1"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02075360" w14:textId="77777777" w:rsidR="00342088" w:rsidRPr="007B6B03" w:rsidRDefault="00342088" w:rsidP="00BF1439">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Adil</w:t>
            </w:r>
          </w:p>
        </w:tc>
      </w:tr>
      <w:tr w:rsidR="00342088" w:rsidRPr="007B6B03" w14:paraId="707C8B2B" w14:textId="77777777" w:rsidTr="000F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tcPr>
          <w:p w14:paraId="659B7E9C"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195517BE" w14:textId="77777777" w:rsidR="00342088" w:rsidRPr="007B6B03" w:rsidRDefault="00342088" w:rsidP="00BF1439">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Tawazun</w:t>
            </w:r>
          </w:p>
        </w:tc>
      </w:tr>
      <w:tr w:rsidR="00342088" w:rsidRPr="007B6B03" w14:paraId="22961AFC" w14:textId="77777777" w:rsidTr="000F11C9">
        <w:tc>
          <w:tcPr>
            <w:cnfStyle w:val="001000000000" w:firstRow="0" w:lastRow="0" w:firstColumn="1" w:lastColumn="0" w:oddVBand="0" w:evenVBand="0" w:oddHBand="0" w:evenHBand="0" w:firstRowFirstColumn="0" w:firstRowLastColumn="0" w:lastRowFirstColumn="0" w:lastRowLastColumn="0"/>
            <w:tcW w:w="2660" w:type="dxa"/>
            <w:vMerge/>
          </w:tcPr>
          <w:p w14:paraId="74F3E4D5"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4B9EB517" w14:textId="77777777" w:rsidR="00342088" w:rsidRPr="007B6B03" w:rsidRDefault="00342088" w:rsidP="00BF1439">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Ta’awun</w:t>
            </w:r>
          </w:p>
        </w:tc>
      </w:tr>
      <w:tr w:rsidR="00342088" w:rsidRPr="007B6B03" w14:paraId="547A32F6" w14:textId="77777777" w:rsidTr="000F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tcPr>
          <w:p w14:paraId="7395F10A"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5A4CEF03" w14:textId="77777777" w:rsidR="00342088" w:rsidRPr="007B6B03" w:rsidRDefault="00342088" w:rsidP="00BF1439">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Persatuan</w:t>
            </w:r>
          </w:p>
        </w:tc>
      </w:tr>
      <w:tr w:rsidR="00342088" w:rsidRPr="007B6B03" w14:paraId="24635ED4" w14:textId="77777777" w:rsidTr="000F11C9">
        <w:tc>
          <w:tcPr>
            <w:cnfStyle w:val="001000000000" w:firstRow="0" w:lastRow="0" w:firstColumn="1" w:lastColumn="0" w:oddVBand="0" w:evenVBand="0" w:oddHBand="0" w:evenHBand="0" w:firstRowFirstColumn="0" w:firstRowLastColumn="0" w:lastRowFirstColumn="0" w:lastRowLastColumn="0"/>
            <w:tcW w:w="2660" w:type="dxa"/>
            <w:vMerge/>
          </w:tcPr>
          <w:p w14:paraId="6F01DE48"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35B964F8" w14:textId="77777777" w:rsidR="00342088" w:rsidRPr="007B6B03" w:rsidRDefault="00342088" w:rsidP="00BF1439">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Damai</w:t>
            </w:r>
          </w:p>
        </w:tc>
      </w:tr>
      <w:tr w:rsidR="00342088" w:rsidRPr="007B6B03" w14:paraId="063A7DED" w14:textId="77777777" w:rsidTr="000F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val="restart"/>
          </w:tcPr>
          <w:p w14:paraId="1339B19A" w14:textId="77777777" w:rsidR="00342088" w:rsidRPr="007B6B03" w:rsidRDefault="00342088" w:rsidP="000F11C9">
            <w:pPr>
              <w:spacing w:after="0" w:line="240" w:lineRule="auto"/>
              <w:rPr>
                <w:rFonts w:asciiTheme="majorBidi" w:hAnsiTheme="majorBidi" w:cstheme="majorBidi"/>
                <w:sz w:val="24"/>
                <w:szCs w:val="24"/>
                <w:lang w:val="id-ID"/>
              </w:rPr>
            </w:pPr>
            <w:r w:rsidRPr="007B6B03">
              <w:rPr>
                <w:rFonts w:asciiTheme="majorBidi" w:hAnsiTheme="majorBidi" w:cstheme="majorBidi"/>
                <w:sz w:val="24"/>
                <w:szCs w:val="24"/>
              </w:rPr>
              <w:t>Corak Pemikiran</w:t>
            </w:r>
            <w:r w:rsidRPr="007B6B03">
              <w:rPr>
                <w:rFonts w:asciiTheme="majorBidi" w:hAnsiTheme="majorBidi" w:cstheme="majorBidi"/>
                <w:sz w:val="24"/>
                <w:szCs w:val="24"/>
                <w:lang w:val="id-ID"/>
              </w:rPr>
              <w:t xml:space="preserve"> Moderat</w:t>
            </w:r>
          </w:p>
        </w:tc>
        <w:tc>
          <w:tcPr>
            <w:tcW w:w="6520" w:type="dxa"/>
          </w:tcPr>
          <w:p w14:paraId="275F1878" w14:textId="77777777" w:rsidR="00342088" w:rsidRPr="007B6B03" w:rsidRDefault="00342088" w:rsidP="00BF1439">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Berpikir rasional</w:t>
            </w:r>
          </w:p>
        </w:tc>
      </w:tr>
      <w:tr w:rsidR="00342088" w:rsidRPr="007B6B03" w14:paraId="4F98DCCB" w14:textId="77777777" w:rsidTr="000F11C9">
        <w:tc>
          <w:tcPr>
            <w:cnfStyle w:val="001000000000" w:firstRow="0" w:lastRow="0" w:firstColumn="1" w:lastColumn="0" w:oddVBand="0" w:evenVBand="0" w:oddHBand="0" w:evenHBand="0" w:firstRowFirstColumn="0" w:firstRowLastColumn="0" w:lastRowFirstColumn="0" w:lastRowLastColumn="0"/>
            <w:tcW w:w="2660" w:type="dxa"/>
            <w:vMerge/>
          </w:tcPr>
          <w:p w14:paraId="0CFDA7C5"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7A19ECA8" w14:textId="77777777" w:rsidR="00342088" w:rsidRPr="007B6B03" w:rsidRDefault="00342088" w:rsidP="00BF1439">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Terbuka pada perkembangan ilmu pengetahuan</w:t>
            </w:r>
          </w:p>
        </w:tc>
      </w:tr>
      <w:tr w:rsidR="00342088" w:rsidRPr="007B6B03" w14:paraId="319F1201" w14:textId="77777777" w:rsidTr="000F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tcPr>
          <w:p w14:paraId="365B4A03"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67332F00" w14:textId="77777777" w:rsidR="00342088" w:rsidRPr="007B6B03" w:rsidRDefault="00342088" w:rsidP="00BF1439">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Penggunaan Ijtihad</w:t>
            </w:r>
          </w:p>
        </w:tc>
      </w:tr>
      <w:tr w:rsidR="00342088" w:rsidRPr="007B6B03" w14:paraId="24603860" w14:textId="77777777" w:rsidTr="000F11C9">
        <w:tc>
          <w:tcPr>
            <w:cnfStyle w:val="001000000000" w:firstRow="0" w:lastRow="0" w:firstColumn="1" w:lastColumn="0" w:oddVBand="0" w:evenVBand="0" w:oddHBand="0" w:evenHBand="0" w:firstRowFirstColumn="0" w:firstRowLastColumn="0" w:lastRowFirstColumn="0" w:lastRowLastColumn="0"/>
            <w:tcW w:w="2660" w:type="dxa"/>
            <w:vMerge/>
          </w:tcPr>
          <w:p w14:paraId="3E8285A2"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304D6674" w14:textId="77777777" w:rsidR="00342088" w:rsidRPr="007B6B03" w:rsidRDefault="00342088" w:rsidP="00BF1439">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Kontekstual</w:t>
            </w:r>
          </w:p>
        </w:tc>
      </w:tr>
      <w:tr w:rsidR="00342088" w:rsidRPr="007B6B03" w14:paraId="7CAE25D9" w14:textId="77777777" w:rsidTr="000F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val="restart"/>
          </w:tcPr>
          <w:p w14:paraId="1A5F7240" w14:textId="77777777" w:rsidR="00342088" w:rsidRPr="007B6B03" w:rsidRDefault="00342088" w:rsidP="000F11C9">
            <w:pPr>
              <w:spacing w:after="0" w:line="240" w:lineRule="auto"/>
              <w:jc w:val="both"/>
              <w:rPr>
                <w:rFonts w:asciiTheme="majorBidi" w:hAnsiTheme="majorBidi" w:cstheme="majorBidi"/>
                <w:sz w:val="24"/>
                <w:szCs w:val="24"/>
                <w:lang w:val="id-ID"/>
              </w:rPr>
            </w:pPr>
            <w:r w:rsidRPr="007B6B03">
              <w:rPr>
                <w:rFonts w:asciiTheme="majorBidi" w:hAnsiTheme="majorBidi" w:cstheme="majorBidi"/>
                <w:sz w:val="24"/>
                <w:szCs w:val="24"/>
              </w:rPr>
              <w:t>Perkembangan Kajian</w:t>
            </w:r>
            <w:r w:rsidRPr="007B6B03">
              <w:rPr>
                <w:rFonts w:asciiTheme="majorBidi" w:hAnsiTheme="majorBidi" w:cstheme="majorBidi"/>
                <w:sz w:val="24"/>
                <w:szCs w:val="24"/>
                <w:lang w:val="id-ID"/>
              </w:rPr>
              <w:t xml:space="preserve"> Moderasi Beragama</w:t>
            </w:r>
          </w:p>
        </w:tc>
        <w:tc>
          <w:tcPr>
            <w:tcW w:w="6520" w:type="dxa"/>
          </w:tcPr>
          <w:p w14:paraId="5AAEBDA4" w14:textId="77777777" w:rsidR="00342088" w:rsidRPr="007B6B03" w:rsidRDefault="00342088" w:rsidP="00BF1439">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Moderasi Beragama pada Pokok-pokok Ajaran Islam</w:t>
            </w:r>
          </w:p>
        </w:tc>
      </w:tr>
      <w:tr w:rsidR="00342088" w:rsidRPr="007B6B03" w14:paraId="6CB0CD75" w14:textId="77777777" w:rsidTr="000F11C9">
        <w:tc>
          <w:tcPr>
            <w:cnfStyle w:val="001000000000" w:firstRow="0" w:lastRow="0" w:firstColumn="1" w:lastColumn="0" w:oddVBand="0" w:evenVBand="0" w:oddHBand="0" w:evenHBand="0" w:firstRowFirstColumn="0" w:firstRowLastColumn="0" w:lastRowFirstColumn="0" w:lastRowLastColumn="0"/>
            <w:tcW w:w="2660" w:type="dxa"/>
            <w:vMerge/>
          </w:tcPr>
          <w:p w14:paraId="3FEEFDE7"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4E8F5B5D" w14:textId="77777777" w:rsidR="00342088" w:rsidRPr="007B6B03" w:rsidRDefault="00342088" w:rsidP="00BF1439">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Moderasi beragama dalam hubungan sesama muslim</w:t>
            </w:r>
          </w:p>
        </w:tc>
      </w:tr>
      <w:tr w:rsidR="00342088" w:rsidRPr="007B6B03" w14:paraId="3F56A862" w14:textId="77777777" w:rsidTr="000F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tcPr>
          <w:p w14:paraId="55C6F711"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4D0120DD" w14:textId="77777777" w:rsidR="00342088" w:rsidRPr="007B6B03" w:rsidRDefault="00342088" w:rsidP="00BF1439">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Moderasi beragama dalam hubungan antar agama</w:t>
            </w:r>
          </w:p>
        </w:tc>
      </w:tr>
      <w:tr w:rsidR="00342088" w:rsidRPr="007B6B03" w14:paraId="67C73060" w14:textId="77777777" w:rsidTr="000F11C9">
        <w:tc>
          <w:tcPr>
            <w:cnfStyle w:val="001000000000" w:firstRow="0" w:lastRow="0" w:firstColumn="1" w:lastColumn="0" w:oddVBand="0" w:evenVBand="0" w:oddHBand="0" w:evenHBand="0" w:firstRowFirstColumn="0" w:firstRowLastColumn="0" w:lastRowFirstColumn="0" w:lastRowLastColumn="0"/>
            <w:tcW w:w="2660" w:type="dxa"/>
            <w:vMerge/>
          </w:tcPr>
          <w:p w14:paraId="7A86993B"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18B16047" w14:textId="77777777" w:rsidR="00342088" w:rsidRPr="007B6B03" w:rsidRDefault="00342088" w:rsidP="00BF1439">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Moderasi Beragama dalam Hubungannya dengan Budaya Lokal</w:t>
            </w:r>
          </w:p>
        </w:tc>
      </w:tr>
      <w:tr w:rsidR="00342088" w:rsidRPr="007B6B03" w14:paraId="1AB1654C" w14:textId="77777777" w:rsidTr="000F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tcPr>
          <w:p w14:paraId="5F97AFA2"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5939D51B" w14:textId="77777777" w:rsidR="00342088" w:rsidRPr="007B6B03" w:rsidRDefault="00342088" w:rsidP="00BF1439">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Moderasi Beragama dalam Bernegara</w:t>
            </w:r>
          </w:p>
        </w:tc>
      </w:tr>
      <w:tr w:rsidR="00342088" w:rsidRPr="007B6B03" w14:paraId="22936FC7" w14:textId="77777777" w:rsidTr="000F11C9">
        <w:tc>
          <w:tcPr>
            <w:cnfStyle w:val="001000000000" w:firstRow="0" w:lastRow="0" w:firstColumn="1" w:lastColumn="0" w:oddVBand="0" w:evenVBand="0" w:oddHBand="0" w:evenHBand="0" w:firstRowFirstColumn="0" w:firstRowLastColumn="0" w:lastRowFirstColumn="0" w:lastRowLastColumn="0"/>
            <w:tcW w:w="2660" w:type="dxa"/>
            <w:vMerge/>
          </w:tcPr>
          <w:p w14:paraId="2287CB16" w14:textId="77777777" w:rsidR="00342088" w:rsidRPr="007B6B03" w:rsidRDefault="00342088" w:rsidP="000F11C9">
            <w:pPr>
              <w:spacing w:after="0" w:line="240" w:lineRule="auto"/>
              <w:jc w:val="both"/>
              <w:rPr>
                <w:rFonts w:asciiTheme="majorBidi" w:hAnsiTheme="majorBidi" w:cstheme="majorBidi"/>
                <w:sz w:val="24"/>
                <w:szCs w:val="24"/>
              </w:rPr>
            </w:pPr>
          </w:p>
        </w:tc>
        <w:tc>
          <w:tcPr>
            <w:tcW w:w="6520" w:type="dxa"/>
          </w:tcPr>
          <w:p w14:paraId="4E86C07E" w14:textId="77777777" w:rsidR="00342088" w:rsidRPr="007B6B03" w:rsidRDefault="00342088" w:rsidP="00BF1439">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B6B03">
              <w:rPr>
                <w:rFonts w:asciiTheme="majorBidi" w:hAnsiTheme="majorBidi" w:cstheme="majorBidi"/>
                <w:sz w:val="24"/>
                <w:szCs w:val="24"/>
              </w:rPr>
              <w:t xml:space="preserve">Moderasi Beragama dalam hubungannya dengan isu-isu kontemporer seperti Demokrasi, HAM, Gender, Ekologi, dan lainnya. </w:t>
            </w:r>
          </w:p>
        </w:tc>
      </w:tr>
    </w:tbl>
    <w:p w14:paraId="00D5F6A4" w14:textId="77777777" w:rsidR="005B0B70" w:rsidRDefault="005B0B70" w:rsidP="00E640BC">
      <w:pPr>
        <w:spacing w:after="0" w:line="360" w:lineRule="auto"/>
        <w:ind w:left="284" w:firstLine="567"/>
        <w:jc w:val="both"/>
        <w:rPr>
          <w:rFonts w:asciiTheme="majorBidi" w:hAnsiTheme="majorBidi" w:cstheme="majorBidi"/>
          <w:sz w:val="24"/>
          <w:szCs w:val="24"/>
        </w:rPr>
      </w:pPr>
    </w:p>
    <w:p w14:paraId="4300469B" w14:textId="72455C0A" w:rsidR="00D476FB" w:rsidRPr="00E640BC" w:rsidRDefault="00E640BC" w:rsidP="001879E7">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Tabel 1 di atas memperlihatkan bahwa moderasi beragama </w:t>
      </w:r>
      <w:r w:rsidR="00346EDC">
        <w:rPr>
          <w:rFonts w:asciiTheme="majorBidi" w:hAnsiTheme="majorBidi" w:cstheme="majorBidi"/>
          <w:sz w:val="24"/>
          <w:szCs w:val="24"/>
        </w:rPr>
        <w:t>dapat</w:t>
      </w:r>
      <w:r>
        <w:rPr>
          <w:rFonts w:asciiTheme="majorBidi" w:hAnsiTheme="majorBidi" w:cstheme="majorBidi"/>
          <w:sz w:val="24"/>
          <w:szCs w:val="24"/>
        </w:rPr>
        <w:t xml:space="preserve"> dilihat dari beberapa komponen. Masing-masing komponen memiliki turuannya dan ini menunjukkan bahwa moderasi beragama merupakan kajian yang komprehensif. Ia tidak hanya soal sikap keagamaan semata, tetapi telah menjadi kajian akademis dan menyangkut banyak aspek da</w:t>
      </w:r>
      <w:r w:rsidR="00963EED">
        <w:rPr>
          <w:rFonts w:asciiTheme="majorBidi" w:hAnsiTheme="majorBidi" w:cstheme="majorBidi"/>
          <w:sz w:val="24"/>
          <w:szCs w:val="24"/>
        </w:rPr>
        <w:t xml:space="preserve">lam kehidupan </w:t>
      </w:r>
      <w:r w:rsidR="001A5EB2">
        <w:rPr>
          <w:rFonts w:asciiTheme="majorBidi" w:hAnsiTheme="majorBidi" w:cstheme="majorBidi"/>
          <w:sz w:val="24"/>
          <w:szCs w:val="24"/>
        </w:rPr>
        <w:t>sosial</w:t>
      </w:r>
      <w:r w:rsidR="00963EED">
        <w:rPr>
          <w:rFonts w:asciiTheme="majorBidi" w:hAnsiTheme="majorBidi" w:cstheme="majorBidi"/>
          <w:sz w:val="24"/>
          <w:szCs w:val="24"/>
        </w:rPr>
        <w:t>-keagamaan.</w:t>
      </w:r>
    </w:p>
    <w:p w14:paraId="1991296C" w14:textId="77777777" w:rsidR="00342088" w:rsidRPr="007B6B03" w:rsidRDefault="00342088" w:rsidP="00342088">
      <w:pPr>
        <w:spacing w:after="0" w:line="360" w:lineRule="auto"/>
        <w:jc w:val="both"/>
        <w:rPr>
          <w:rFonts w:asciiTheme="majorBidi" w:hAnsiTheme="majorBidi" w:cstheme="majorBidi"/>
          <w:sz w:val="24"/>
          <w:szCs w:val="24"/>
          <w:lang w:val="id-ID"/>
        </w:rPr>
      </w:pPr>
      <w:r>
        <w:rPr>
          <w:noProof/>
        </w:rPr>
        <mc:AlternateContent>
          <mc:Choice Requires="wps">
            <w:drawing>
              <wp:anchor distT="0" distB="0" distL="114300" distR="114300" simplePos="0" relativeHeight="251668480" behindDoc="0" locked="0" layoutInCell="1" allowOverlap="1" wp14:anchorId="18726A7E" wp14:editId="786C2FD3">
                <wp:simplePos x="0" y="0"/>
                <wp:positionH relativeFrom="column">
                  <wp:posOffset>-47625</wp:posOffset>
                </wp:positionH>
                <wp:positionV relativeFrom="paragraph">
                  <wp:posOffset>132080</wp:posOffset>
                </wp:positionV>
                <wp:extent cx="5619750" cy="412750"/>
                <wp:effectExtent l="24130" t="15875" r="23495" b="19050"/>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4127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954666" w14:textId="77777777" w:rsidR="00BF1DF2" w:rsidRPr="00200C4A" w:rsidRDefault="00BF1DF2" w:rsidP="00342088">
                            <w:pPr>
                              <w:jc w:val="center"/>
                              <w:rPr>
                                <w:rFonts w:asciiTheme="majorBidi" w:hAnsiTheme="majorBidi" w:cstheme="majorBidi"/>
                                <w:sz w:val="28"/>
                                <w:szCs w:val="28"/>
                                <w:lang w:val="id-ID"/>
                              </w:rPr>
                            </w:pPr>
                            <w:r>
                              <w:rPr>
                                <w:rFonts w:asciiTheme="majorBidi" w:hAnsiTheme="majorBidi" w:cstheme="majorBidi"/>
                                <w:sz w:val="28"/>
                                <w:szCs w:val="28"/>
                                <w:lang w:val="id-ID"/>
                              </w:rPr>
                              <w:t>Aset-Aset Multikultural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1" o:spid="_x0000_s1026" style="position:absolute;left:0;text-align:left;margin-left:-3.75pt;margin-top:10.4pt;width:442.5pt;height: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" fillcolor="white [3201]" strokecolor="black [3200]" strokeweight="2.5pt">
                <v:shadow color="#868686"/>
                <v:textbox>
                  <w:txbxContent>
                    <w:p w14:paraId="3B954666" w14:textId="77777777" w:rsidR="00BF1DF2" w:rsidRPr="00200C4A" w:rsidRDefault="00BF1DF2" w:rsidP="00342088">
                      <w:pPr>
                        <w:jc w:val="center"/>
                        <w:rPr>
                          <w:rFonts w:asciiTheme="majorBidi" w:hAnsiTheme="majorBidi" w:cstheme="majorBidi"/>
                          <w:sz w:val="28"/>
                          <w:szCs w:val="28"/>
                          <w:lang w:val="id-ID"/>
                        </w:rPr>
                      </w:pPr>
                      <w:r>
                        <w:rPr>
                          <w:rFonts w:asciiTheme="majorBidi" w:hAnsiTheme="majorBidi" w:cstheme="majorBidi"/>
                          <w:sz w:val="28"/>
                          <w:szCs w:val="28"/>
                          <w:lang w:val="id-ID"/>
                        </w:rPr>
                        <w:t>Aset-Aset Multikultural</w:t>
                      </w:r>
                    </w:p>
                  </w:txbxContent>
                </v:textbox>
              </v:roundrect>
            </w:pict>
          </mc:Fallback>
        </mc:AlternateContent>
      </w:r>
    </w:p>
    <w:p w14:paraId="70EECDA0" w14:textId="77777777" w:rsidR="00342088" w:rsidRPr="00E56454" w:rsidRDefault="00342088" w:rsidP="00342088">
      <w:pPr>
        <w:pStyle w:val="ListParagraph"/>
        <w:spacing w:after="0" w:line="360" w:lineRule="auto"/>
        <w:ind w:left="284" w:firstLine="709"/>
        <w:jc w:val="both"/>
        <w:rPr>
          <w:rFonts w:asciiTheme="majorBidi" w:hAnsiTheme="majorBidi" w:cstheme="majorBidi"/>
          <w:sz w:val="24"/>
          <w:szCs w:val="24"/>
          <w:lang w:val="id-ID"/>
        </w:rPr>
      </w:pPr>
    </w:p>
    <w:p w14:paraId="14537893" w14:textId="761E8A17" w:rsidR="00342088" w:rsidRDefault="000F43A3" w:rsidP="00342088">
      <w:pPr>
        <w:pStyle w:val="ListParagraph"/>
        <w:spacing w:after="0" w:line="360" w:lineRule="auto"/>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61312" behindDoc="0" locked="0" layoutInCell="1" allowOverlap="1" wp14:anchorId="69739980" wp14:editId="0788EB2F">
                <wp:simplePos x="0" y="0"/>
                <wp:positionH relativeFrom="column">
                  <wp:posOffset>3856355</wp:posOffset>
                </wp:positionH>
                <wp:positionV relativeFrom="paragraph">
                  <wp:posOffset>19685</wp:posOffset>
                </wp:positionV>
                <wp:extent cx="1838325" cy="2113280"/>
                <wp:effectExtent l="0" t="0" r="28575" b="2032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113280"/>
                        </a:xfrm>
                        <a:prstGeom prst="roundRect">
                          <a:avLst>
                            <a:gd name="adj" fmla="val 16667"/>
                          </a:avLst>
                        </a:prstGeom>
                        <a:solidFill>
                          <a:schemeClr val="lt1">
                            <a:lumMod val="100000"/>
                            <a:lumOff val="0"/>
                          </a:schemeClr>
                        </a:solidFill>
                        <a:ln w="190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C0509B" w14:textId="77777777" w:rsidR="00BF1DF2" w:rsidRPr="0010547F" w:rsidRDefault="00BF1DF2" w:rsidP="00342088">
                            <w:pPr>
                              <w:spacing w:after="0" w:line="240" w:lineRule="auto"/>
                              <w:jc w:val="center"/>
                              <w:rPr>
                                <w:rFonts w:asciiTheme="majorBidi" w:hAnsiTheme="majorBidi" w:cstheme="majorBidi"/>
                                <w:b/>
                                <w:bCs/>
                                <w:lang w:val="id-ID"/>
                              </w:rPr>
                            </w:pPr>
                            <w:r>
                              <w:rPr>
                                <w:rFonts w:asciiTheme="majorBidi" w:hAnsiTheme="majorBidi" w:cstheme="majorBidi"/>
                                <w:b/>
                                <w:bCs/>
                                <w:lang w:val="id-ID"/>
                              </w:rPr>
                              <w:t>Aset Budaya</w:t>
                            </w:r>
                          </w:p>
                          <w:p w14:paraId="4DE13ED2" w14:textId="77777777" w:rsidR="00BF1DF2" w:rsidRDefault="00BF1DF2" w:rsidP="00342088">
                            <w:pPr>
                              <w:pStyle w:val="ListParagraph"/>
                              <w:numPr>
                                <w:ilvl w:val="0"/>
                                <w:numId w:val="7"/>
                              </w:numPr>
                              <w:spacing w:after="0" w:line="240" w:lineRule="auto"/>
                              <w:ind w:left="284" w:hanging="284"/>
                              <w:rPr>
                                <w:rFonts w:asciiTheme="majorBidi" w:hAnsiTheme="majorBidi" w:cstheme="majorBidi"/>
                                <w:lang w:val="id-ID"/>
                              </w:rPr>
                            </w:pPr>
                            <w:r>
                              <w:rPr>
                                <w:rFonts w:asciiTheme="majorBidi" w:hAnsiTheme="majorBidi" w:cstheme="majorBidi"/>
                                <w:lang w:val="id-ID"/>
                              </w:rPr>
                              <w:t>Budaya yang berwujud (ritual, tradisi, gambar, simbol, dan lainnya)</w:t>
                            </w:r>
                          </w:p>
                          <w:p w14:paraId="5533E970" w14:textId="77777777" w:rsidR="00BF1DF2" w:rsidRPr="005D65B9" w:rsidRDefault="00BF1DF2" w:rsidP="00342088">
                            <w:pPr>
                              <w:pStyle w:val="ListParagraph"/>
                              <w:numPr>
                                <w:ilvl w:val="0"/>
                                <w:numId w:val="7"/>
                              </w:numPr>
                              <w:spacing w:after="0" w:line="240" w:lineRule="auto"/>
                              <w:ind w:left="284" w:hanging="284"/>
                              <w:rPr>
                                <w:rFonts w:asciiTheme="majorBidi" w:hAnsiTheme="majorBidi" w:cstheme="majorBidi"/>
                                <w:lang w:val="id-ID"/>
                              </w:rPr>
                            </w:pPr>
                            <w:r>
                              <w:rPr>
                                <w:rFonts w:asciiTheme="majorBidi" w:hAnsiTheme="majorBidi" w:cstheme="majorBidi"/>
                                <w:lang w:val="id-ID"/>
                              </w:rPr>
                              <w:t>Budaya yang tidak berwujud (makna, motivasi, harapan, dan lainnya)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0" o:spid="_x0000_s1027" style="position:absolute;left:0;text-align:left;margin-left:303.65pt;margin-top:1.55pt;width:144.75pt;height:16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" fillcolor="white [3201]" strokecolor="black [3200]" strokeweight="1.5pt">
                <v:shadow color="#868686"/>
                <v:textbox inset=".5mm,.3mm,.5mm,.3mm">
                  <w:txbxContent>
                    <w:p w14:paraId="55C0509B" w14:textId="77777777" w:rsidR="00BF1DF2" w:rsidRPr="0010547F" w:rsidRDefault="00BF1DF2" w:rsidP="00342088">
                      <w:pPr>
                        <w:spacing w:after="0" w:line="240" w:lineRule="auto"/>
                        <w:jc w:val="center"/>
                        <w:rPr>
                          <w:rFonts w:asciiTheme="majorBidi" w:hAnsiTheme="majorBidi" w:cstheme="majorBidi"/>
                          <w:b/>
                          <w:bCs/>
                          <w:lang w:val="id-ID"/>
                        </w:rPr>
                      </w:pPr>
                      <w:r>
                        <w:rPr>
                          <w:rFonts w:asciiTheme="majorBidi" w:hAnsiTheme="majorBidi" w:cstheme="majorBidi"/>
                          <w:b/>
                          <w:bCs/>
                          <w:lang w:val="id-ID"/>
                        </w:rPr>
                        <w:t>Aset Budaya</w:t>
                      </w:r>
                    </w:p>
                    <w:p w14:paraId="4DE13ED2" w14:textId="77777777" w:rsidR="00BF1DF2" w:rsidRDefault="00BF1DF2" w:rsidP="00342088">
                      <w:pPr>
                        <w:pStyle w:val="ListParagraph"/>
                        <w:numPr>
                          <w:ilvl w:val="0"/>
                          <w:numId w:val="7"/>
                        </w:numPr>
                        <w:spacing w:after="0" w:line="240" w:lineRule="auto"/>
                        <w:ind w:left="284" w:hanging="284"/>
                        <w:rPr>
                          <w:rFonts w:asciiTheme="majorBidi" w:hAnsiTheme="majorBidi" w:cstheme="majorBidi"/>
                          <w:lang w:val="id-ID"/>
                        </w:rPr>
                      </w:pPr>
                      <w:r>
                        <w:rPr>
                          <w:rFonts w:asciiTheme="majorBidi" w:hAnsiTheme="majorBidi" w:cstheme="majorBidi"/>
                          <w:lang w:val="id-ID"/>
                        </w:rPr>
                        <w:t>Budaya yang berwujud (ritual, tradisi, gambar, simbol, dan lainnya)</w:t>
                      </w:r>
                    </w:p>
                    <w:p w14:paraId="5533E970" w14:textId="77777777" w:rsidR="00BF1DF2" w:rsidRPr="005D65B9" w:rsidRDefault="00BF1DF2" w:rsidP="00342088">
                      <w:pPr>
                        <w:pStyle w:val="ListParagraph"/>
                        <w:numPr>
                          <w:ilvl w:val="0"/>
                          <w:numId w:val="7"/>
                        </w:numPr>
                        <w:spacing w:after="0" w:line="240" w:lineRule="auto"/>
                        <w:ind w:left="284" w:hanging="284"/>
                        <w:rPr>
                          <w:rFonts w:asciiTheme="majorBidi" w:hAnsiTheme="majorBidi" w:cstheme="majorBidi"/>
                          <w:lang w:val="id-ID"/>
                        </w:rPr>
                      </w:pPr>
                      <w:r>
                        <w:rPr>
                          <w:rFonts w:asciiTheme="majorBidi" w:hAnsiTheme="majorBidi" w:cstheme="majorBidi"/>
                          <w:lang w:val="id-ID"/>
                        </w:rPr>
                        <w:t>Budaya yang tidak berwujud (makna, motivasi, harapan, dan lainnya)</w:t>
                      </w:r>
                    </w:p>
                  </w:txbxContent>
                </v:textbox>
              </v:round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59264" behindDoc="0" locked="0" layoutInCell="1" allowOverlap="1" wp14:anchorId="0600321A" wp14:editId="528B53D9">
                <wp:simplePos x="0" y="0"/>
                <wp:positionH relativeFrom="column">
                  <wp:posOffset>1863725</wp:posOffset>
                </wp:positionH>
                <wp:positionV relativeFrom="paragraph">
                  <wp:posOffset>19685</wp:posOffset>
                </wp:positionV>
                <wp:extent cx="1762125" cy="2113280"/>
                <wp:effectExtent l="0" t="0" r="28575" b="20320"/>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113280"/>
                        </a:xfrm>
                        <a:prstGeom prst="roundRect">
                          <a:avLst>
                            <a:gd name="adj" fmla="val 16667"/>
                          </a:avLst>
                        </a:prstGeom>
                        <a:solidFill>
                          <a:schemeClr val="lt1">
                            <a:lumMod val="100000"/>
                            <a:lumOff val="0"/>
                          </a:schemeClr>
                        </a:solidFill>
                        <a:ln w="190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422886" w14:textId="77777777" w:rsidR="00BF1DF2" w:rsidRDefault="00BF1DF2" w:rsidP="00342088">
                            <w:pPr>
                              <w:spacing w:after="0" w:line="240" w:lineRule="auto"/>
                              <w:jc w:val="center"/>
                              <w:rPr>
                                <w:rFonts w:asciiTheme="majorBidi" w:hAnsiTheme="majorBidi" w:cstheme="majorBidi"/>
                                <w:b/>
                                <w:bCs/>
                                <w:lang w:val="id-ID"/>
                              </w:rPr>
                            </w:pPr>
                            <w:r>
                              <w:rPr>
                                <w:rFonts w:asciiTheme="majorBidi" w:hAnsiTheme="majorBidi" w:cstheme="majorBidi"/>
                                <w:b/>
                                <w:bCs/>
                                <w:lang w:val="id-ID"/>
                              </w:rPr>
                              <w:t>Aset</w:t>
                            </w:r>
                            <w:r w:rsidRPr="006B1583">
                              <w:rPr>
                                <w:rFonts w:asciiTheme="majorBidi" w:hAnsiTheme="majorBidi" w:cstheme="majorBidi"/>
                                <w:b/>
                                <w:bCs/>
                              </w:rPr>
                              <w:t xml:space="preserve"> Sosial</w:t>
                            </w:r>
                          </w:p>
                          <w:p w14:paraId="2A199B16" w14:textId="77777777" w:rsidR="00BF1DF2" w:rsidRPr="00200C4A" w:rsidRDefault="00BF1DF2" w:rsidP="00342088">
                            <w:pPr>
                              <w:spacing w:after="0" w:line="240" w:lineRule="auto"/>
                              <w:jc w:val="center"/>
                              <w:rPr>
                                <w:rFonts w:asciiTheme="majorBidi" w:hAnsiTheme="majorBidi" w:cstheme="majorBidi"/>
                                <w:b/>
                                <w:bCs/>
                                <w:lang w:val="id-ID"/>
                              </w:rPr>
                            </w:pPr>
                          </w:p>
                          <w:p w14:paraId="335F5EE1" w14:textId="77777777" w:rsidR="00BF1DF2" w:rsidRDefault="00BF1DF2" w:rsidP="00342088">
                            <w:pPr>
                              <w:pStyle w:val="ListParagraph"/>
                              <w:numPr>
                                <w:ilvl w:val="0"/>
                                <w:numId w:val="7"/>
                              </w:numPr>
                              <w:spacing w:after="0" w:line="240" w:lineRule="auto"/>
                              <w:ind w:left="284" w:hanging="284"/>
                              <w:rPr>
                                <w:rFonts w:asciiTheme="majorBidi" w:hAnsiTheme="majorBidi" w:cstheme="majorBidi"/>
                                <w:lang w:val="id-ID"/>
                              </w:rPr>
                            </w:pPr>
                            <w:r>
                              <w:rPr>
                                <w:rFonts w:asciiTheme="majorBidi" w:hAnsiTheme="majorBidi" w:cstheme="majorBidi"/>
                                <w:lang w:val="id-ID"/>
                              </w:rPr>
                              <w:t>Komponen (Jejaring Sosial, Social Trust, Ikatan Sosial, Pertukaran Sosial</w:t>
                            </w:r>
                          </w:p>
                          <w:p w14:paraId="6CC7A6F1" w14:textId="77777777" w:rsidR="00BF1DF2" w:rsidRPr="00A31EF5" w:rsidRDefault="00BF1DF2" w:rsidP="00342088">
                            <w:pPr>
                              <w:pStyle w:val="ListParagraph"/>
                              <w:numPr>
                                <w:ilvl w:val="0"/>
                                <w:numId w:val="7"/>
                              </w:numPr>
                              <w:spacing w:after="0" w:line="240" w:lineRule="auto"/>
                              <w:ind w:left="284" w:hanging="284"/>
                              <w:rPr>
                                <w:rFonts w:asciiTheme="majorBidi" w:hAnsiTheme="majorBidi" w:cstheme="majorBidi"/>
                                <w:lang w:val="id-ID"/>
                              </w:rPr>
                            </w:pPr>
                            <w:r>
                              <w:rPr>
                                <w:rFonts w:asciiTheme="majorBidi" w:hAnsiTheme="majorBidi" w:cstheme="majorBidi"/>
                                <w:lang w:val="id-ID"/>
                              </w:rPr>
                              <w:t>Tipe (Bonding dan Bridging)</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9" o:spid="_x0000_s1028" style="position:absolute;left:0;text-align:left;margin-left:146.75pt;margin-top:1.55pt;width:138.75pt;height:1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" fillcolor="white [3201]" strokecolor="black [3200]" strokeweight="1.5pt">
                <v:shadow color="#868686"/>
                <v:textbox inset=".5mm,.3mm,.5mm,.3mm">
                  <w:txbxContent>
                    <w:p w14:paraId="69422886" w14:textId="77777777" w:rsidR="00BF1DF2" w:rsidRDefault="00BF1DF2" w:rsidP="00342088">
                      <w:pPr>
                        <w:spacing w:after="0" w:line="240" w:lineRule="auto"/>
                        <w:jc w:val="center"/>
                        <w:rPr>
                          <w:rFonts w:asciiTheme="majorBidi" w:hAnsiTheme="majorBidi" w:cstheme="majorBidi"/>
                          <w:b/>
                          <w:bCs/>
                          <w:lang w:val="id-ID"/>
                        </w:rPr>
                      </w:pPr>
                      <w:r>
                        <w:rPr>
                          <w:rFonts w:asciiTheme="majorBidi" w:hAnsiTheme="majorBidi" w:cstheme="majorBidi"/>
                          <w:b/>
                          <w:bCs/>
                          <w:lang w:val="id-ID"/>
                        </w:rPr>
                        <w:t>Aset</w:t>
                      </w:r>
                      <w:r w:rsidRPr="006B1583">
                        <w:rPr>
                          <w:rFonts w:asciiTheme="majorBidi" w:hAnsiTheme="majorBidi" w:cstheme="majorBidi"/>
                          <w:b/>
                          <w:bCs/>
                        </w:rPr>
                        <w:t xml:space="preserve"> Sosial</w:t>
                      </w:r>
                    </w:p>
                    <w:p w14:paraId="2A199B16" w14:textId="77777777" w:rsidR="00BF1DF2" w:rsidRPr="00200C4A" w:rsidRDefault="00BF1DF2" w:rsidP="00342088">
                      <w:pPr>
                        <w:spacing w:after="0" w:line="240" w:lineRule="auto"/>
                        <w:jc w:val="center"/>
                        <w:rPr>
                          <w:rFonts w:asciiTheme="majorBidi" w:hAnsiTheme="majorBidi" w:cstheme="majorBidi"/>
                          <w:b/>
                          <w:bCs/>
                          <w:lang w:val="id-ID"/>
                        </w:rPr>
                      </w:pPr>
                    </w:p>
                    <w:p w14:paraId="335F5EE1" w14:textId="77777777" w:rsidR="00BF1DF2" w:rsidRDefault="00BF1DF2" w:rsidP="00342088">
                      <w:pPr>
                        <w:pStyle w:val="ListParagraph"/>
                        <w:numPr>
                          <w:ilvl w:val="0"/>
                          <w:numId w:val="7"/>
                        </w:numPr>
                        <w:spacing w:after="0" w:line="240" w:lineRule="auto"/>
                        <w:ind w:left="284" w:hanging="284"/>
                        <w:rPr>
                          <w:rFonts w:asciiTheme="majorBidi" w:hAnsiTheme="majorBidi" w:cstheme="majorBidi"/>
                          <w:lang w:val="id-ID"/>
                        </w:rPr>
                      </w:pPr>
                      <w:r>
                        <w:rPr>
                          <w:rFonts w:asciiTheme="majorBidi" w:hAnsiTheme="majorBidi" w:cstheme="majorBidi"/>
                          <w:lang w:val="id-ID"/>
                        </w:rPr>
                        <w:t>Komponen (Jejaring Sosial, Social Trust, Ikatan Sosial, Pertukaran Sosial</w:t>
                      </w:r>
                    </w:p>
                    <w:p w14:paraId="6CC7A6F1" w14:textId="77777777" w:rsidR="00BF1DF2" w:rsidRPr="00A31EF5" w:rsidRDefault="00BF1DF2" w:rsidP="00342088">
                      <w:pPr>
                        <w:pStyle w:val="ListParagraph"/>
                        <w:numPr>
                          <w:ilvl w:val="0"/>
                          <w:numId w:val="7"/>
                        </w:numPr>
                        <w:spacing w:after="0" w:line="240" w:lineRule="auto"/>
                        <w:ind w:left="284" w:hanging="284"/>
                        <w:rPr>
                          <w:rFonts w:asciiTheme="majorBidi" w:hAnsiTheme="majorBidi" w:cstheme="majorBidi"/>
                          <w:lang w:val="id-ID"/>
                        </w:rPr>
                      </w:pPr>
                      <w:r>
                        <w:rPr>
                          <w:rFonts w:asciiTheme="majorBidi" w:hAnsiTheme="majorBidi" w:cstheme="majorBidi"/>
                          <w:lang w:val="id-ID"/>
                        </w:rPr>
                        <w:t>Tipe (Bonding dan Bridging)</w:t>
                      </w:r>
                    </w:p>
                  </w:txbxContent>
                </v:textbox>
              </v:round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60288" behindDoc="0" locked="0" layoutInCell="1" allowOverlap="1" wp14:anchorId="119ED4FA" wp14:editId="0CA48ABF">
                <wp:simplePos x="0" y="0"/>
                <wp:positionH relativeFrom="column">
                  <wp:posOffset>-154940</wp:posOffset>
                </wp:positionH>
                <wp:positionV relativeFrom="paragraph">
                  <wp:posOffset>19685</wp:posOffset>
                </wp:positionV>
                <wp:extent cx="1746250" cy="2113280"/>
                <wp:effectExtent l="0" t="0" r="25400" b="2032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2113280"/>
                        </a:xfrm>
                        <a:prstGeom prst="roundRect">
                          <a:avLst>
                            <a:gd name="adj" fmla="val 16667"/>
                          </a:avLst>
                        </a:prstGeom>
                        <a:solidFill>
                          <a:schemeClr val="lt1">
                            <a:lumMod val="100000"/>
                            <a:lumOff val="0"/>
                          </a:schemeClr>
                        </a:solidFill>
                        <a:ln w="190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882059" w14:textId="77777777" w:rsidR="00BF1DF2" w:rsidRDefault="00BF1DF2" w:rsidP="00342088">
                            <w:pPr>
                              <w:spacing w:after="0" w:line="240" w:lineRule="auto"/>
                              <w:jc w:val="center"/>
                              <w:rPr>
                                <w:rFonts w:asciiTheme="majorBidi" w:hAnsiTheme="majorBidi" w:cstheme="majorBidi"/>
                                <w:b/>
                                <w:bCs/>
                                <w:lang w:val="id-ID"/>
                              </w:rPr>
                            </w:pPr>
                            <w:r>
                              <w:rPr>
                                <w:rFonts w:asciiTheme="majorBidi" w:hAnsiTheme="majorBidi" w:cstheme="majorBidi"/>
                                <w:b/>
                                <w:bCs/>
                                <w:lang w:val="id-ID"/>
                              </w:rPr>
                              <w:t xml:space="preserve">Aset </w:t>
                            </w:r>
                            <w:r w:rsidRPr="00A31EF5">
                              <w:rPr>
                                <w:rFonts w:asciiTheme="majorBidi" w:hAnsiTheme="majorBidi" w:cstheme="majorBidi"/>
                                <w:b/>
                                <w:bCs/>
                              </w:rPr>
                              <w:t>Intelektual</w:t>
                            </w:r>
                          </w:p>
                          <w:p w14:paraId="604DE47A" w14:textId="77777777" w:rsidR="00BF1DF2" w:rsidRPr="00200C4A" w:rsidRDefault="00BF1DF2" w:rsidP="00342088">
                            <w:pPr>
                              <w:spacing w:after="0" w:line="240" w:lineRule="auto"/>
                              <w:jc w:val="center"/>
                              <w:rPr>
                                <w:rFonts w:asciiTheme="majorBidi" w:hAnsiTheme="majorBidi" w:cstheme="majorBidi"/>
                                <w:b/>
                                <w:bCs/>
                                <w:lang w:val="id-ID"/>
                              </w:rPr>
                            </w:pPr>
                          </w:p>
                          <w:p w14:paraId="2742F6C3" w14:textId="77777777" w:rsidR="00BF1DF2" w:rsidRDefault="00BF1DF2" w:rsidP="00342088">
                            <w:pPr>
                              <w:pStyle w:val="ListParagraph"/>
                              <w:numPr>
                                <w:ilvl w:val="0"/>
                                <w:numId w:val="7"/>
                              </w:numPr>
                              <w:spacing w:after="0" w:line="240" w:lineRule="auto"/>
                              <w:ind w:left="284" w:hanging="284"/>
                              <w:rPr>
                                <w:rFonts w:asciiTheme="majorBidi" w:hAnsiTheme="majorBidi" w:cstheme="majorBidi"/>
                                <w:lang w:val="id-ID"/>
                              </w:rPr>
                            </w:pPr>
                            <w:r w:rsidRPr="00A31EF5">
                              <w:rPr>
                                <w:rFonts w:asciiTheme="majorBidi" w:hAnsiTheme="majorBidi" w:cstheme="majorBidi"/>
                                <w:b/>
                                <w:bCs/>
                              </w:rPr>
                              <w:t xml:space="preserve"> </w:t>
                            </w:r>
                            <w:r>
                              <w:rPr>
                                <w:rFonts w:asciiTheme="majorBidi" w:hAnsiTheme="majorBidi" w:cstheme="majorBidi"/>
                                <w:lang w:val="id-ID"/>
                              </w:rPr>
                              <w:t>Aset Manusia (Knowledge, Ability, Skill, Motivasi, Komitmen)</w:t>
                            </w:r>
                          </w:p>
                          <w:p w14:paraId="4F015388" w14:textId="77777777" w:rsidR="00BF1DF2" w:rsidRDefault="00BF1DF2" w:rsidP="00342088">
                            <w:pPr>
                              <w:pStyle w:val="ListParagraph"/>
                              <w:numPr>
                                <w:ilvl w:val="0"/>
                                <w:numId w:val="7"/>
                              </w:numPr>
                              <w:spacing w:after="0" w:line="240" w:lineRule="auto"/>
                              <w:ind w:left="284" w:hanging="284"/>
                              <w:rPr>
                                <w:rFonts w:asciiTheme="majorBidi" w:hAnsiTheme="majorBidi" w:cstheme="majorBidi"/>
                                <w:lang w:val="id-ID"/>
                              </w:rPr>
                            </w:pPr>
                            <w:r>
                              <w:rPr>
                                <w:rFonts w:asciiTheme="majorBidi" w:hAnsiTheme="majorBidi" w:cstheme="majorBidi"/>
                                <w:lang w:val="id-ID"/>
                              </w:rPr>
                              <w:t>Aset Organisasi (Kebijakan, Misi, Stuktur, Proses)</w:t>
                            </w:r>
                          </w:p>
                          <w:p w14:paraId="00EE6732" w14:textId="77777777" w:rsidR="00BF1DF2" w:rsidRPr="00A31EF5" w:rsidRDefault="00BF1DF2" w:rsidP="00342088">
                            <w:pPr>
                              <w:pStyle w:val="ListParagraph"/>
                              <w:numPr>
                                <w:ilvl w:val="0"/>
                                <w:numId w:val="7"/>
                              </w:numPr>
                              <w:spacing w:after="0" w:line="240" w:lineRule="auto"/>
                              <w:ind w:left="284" w:hanging="284"/>
                              <w:rPr>
                                <w:rFonts w:asciiTheme="majorBidi" w:hAnsiTheme="majorBidi" w:cstheme="majorBidi"/>
                                <w:lang w:val="id-ID"/>
                              </w:rPr>
                            </w:pPr>
                            <w:r>
                              <w:rPr>
                                <w:rFonts w:asciiTheme="majorBidi" w:hAnsiTheme="majorBidi" w:cstheme="majorBidi"/>
                                <w:lang w:val="id-ID"/>
                              </w:rPr>
                              <w:t>Aset terkodifikasi (HKI, Paten, dll)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8" o:spid="_x0000_s1029" style="position:absolute;left:0;text-align:left;margin-left:-12.2pt;margin-top:1.55pt;width:137.5pt;height:16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" fillcolor="white [3201]" strokecolor="black [3200]" strokeweight="1.5pt">
                <v:shadow color="#868686"/>
                <v:textbox inset="0,0,0,0">
                  <w:txbxContent>
                    <w:p w14:paraId="6B882059" w14:textId="77777777" w:rsidR="00BF1DF2" w:rsidRDefault="00BF1DF2" w:rsidP="00342088">
                      <w:pPr>
                        <w:spacing w:after="0" w:line="240" w:lineRule="auto"/>
                        <w:jc w:val="center"/>
                        <w:rPr>
                          <w:rFonts w:asciiTheme="majorBidi" w:hAnsiTheme="majorBidi" w:cstheme="majorBidi"/>
                          <w:b/>
                          <w:bCs/>
                          <w:lang w:val="id-ID"/>
                        </w:rPr>
                      </w:pPr>
                      <w:r>
                        <w:rPr>
                          <w:rFonts w:asciiTheme="majorBidi" w:hAnsiTheme="majorBidi" w:cstheme="majorBidi"/>
                          <w:b/>
                          <w:bCs/>
                          <w:lang w:val="id-ID"/>
                        </w:rPr>
                        <w:t xml:space="preserve">Aset </w:t>
                      </w:r>
                      <w:r w:rsidRPr="00A31EF5">
                        <w:rPr>
                          <w:rFonts w:asciiTheme="majorBidi" w:hAnsiTheme="majorBidi" w:cstheme="majorBidi"/>
                          <w:b/>
                          <w:bCs/>
                        </w:rPr>
                        <w:t>Intelektual</w:t>
                      </w:r>
                    </w:p>
                    <w:p w14:paraId="604DE47A" w14:textId="77777777" w:rsidR="00BF1DF2" w:rsidRPr="00200C4A" w:rsidRDefault="00BF1DF2" w:rsidP="00342088">
                      <w:pPr>
                        <w:spacing w:after="0" w:line="240" w:lineRule="auto"/>
                        <w:jc w:val="center"/>
                        <w:rPr>
                          <w:rFonts w:asciiTheme="majorBidi" w:hAnsiTheme="majorBidi" w:cstheme="majorBidi"/>
                          <w:b/>
                          <w:bCs/>
                          <w:lang w:val="id-ID"/>
                        </w:rPr>
                      </w:pPr>
                    </w:p>
                    <w:p w14:paraId="2742F6C3" w14:textId="77777777" w:rsidR="00BF1DF2" w:rsidRDefault="00BF1DF2" w:rsidP="00342088">
                      <w:pPr>
                        <w:pStyle w:val="ListParagraph"/>
                        <w:numPr>
                          <w:ilvl w:val="0"/>
                          <w:numId w:val="7"/>
                        </w:numPr>
                        <w:spacing w:after="0" w:line="240" w:lineRule="auto"/>
                        <w:ind w:left="284" w:hanging="284"/>
                        <w:rPr>
                          <w:rFonts w:asciiTheme="majorBidi" w:hAnsiTheme="majorBidi" w:cstheme="majorBidi"/>
                          <w:lang w:val="id-ID"/>
                        </w:rPr>
                      </w:pPr>
                      <w:r w:rsidRPr="00A31EF5">
                        <w:rPr>
                          <w:rFonts w:asciiTheme="majorBidi" w:hAnsiTheme="majorBidi" w:cstheme="majorBidi"/>
                          <w:b/>
                          <w:bCs/>
                        </w:rPr>
                        <w:t xml:space="preserve"> </w:t>
                      </w:r>
                      <w:r>
                        <w:rPr>
                          <w:rFonts w:asciiTheme="majorBidi" w:hAnsiTheme="majorBidi" w:cstheme="majorBidi"/>
                          <w:lang w:val="id-ID"/>
                        </w:rPr>
                        <w:t>Aset Manusia (Knowledge, Ability, Skill, Motivasi, Komitmen)</w:t>
                      </w:r>
                    </w:p>
                    <w:p w14:paraId="4F015388" w14:textId="77777777" w:rsidR="00BF1DF2" w:rsidRDefault="00BF1DF2" w:rsidP="00342088">
                      <w:pPr>
                        <w:pStyle w:val="ListParagraph"/>
                        <w:numPr>
                          <w:ilvl w:val="0"/>
                          <w:numId w:val="7"/>
                        </w:numPr>
                        <w:spacing w:after="0" w:line="240" w:lineRule="auto"/>
                        <w:ind w:left="284" w:hanging="284"/>
                        <w:rPr>
                          <w:rFonts w:asciiTheme="majorBidi" w:hAnsiTheme="majorBidi" w:cstheme="majorBidi"/>
                          <w:lang w:val="id-ID"/>
                        </w:rPr>
                      </w:pPr>
                      <w:r>
                        <w:rPr>
                          <w:rFonts w:asciiTheme="majorBidi" w:hAnsiTheme="majorBidi" w:cstheme="majorBidi"/>
                          <w:lang w:val="id-ID"/>
                        </w:rPr>
                        <w:t>Aset Organisasi (Kebijakan, Misi, Stuktur, Proses)</w:t>
                      </w:r>
                    </w:p>
                    <w:p w14:paraId="00EE6732" w14:textId="77777777" w:rsidR="00BF1DF2" w:rsidRPr="00A31EF5" w:rsidRDefault="00BF1DF2" w:rsidP="00342088">
                      <w:pPr>
                        <w:pStyle w:val="ListParagraph"/>
                        <w:numPr>
                          <w:ilvl w:val="0"/>
                          <w:numId w:val="7"/>
                        </w:numPr>
                        <w:spacing w:after="0" w:line="240" w:lineRule="auto"/>
                        <w:ind w:left="284" w:hanging="284"/>
                        <w:rPr>
                          <w:rFonts w:asciiTheme="majorBidi" w:hAnsiTheme="majorBidi" w:cstheme="majorBidi"/>
                          <w:lang w:val="id-ID"/>
                        </w:rPr>
                      </w:pPr>
                      <w:r>
                        <w:rPr>
                          <w:rFonts w:asciiTheme="majorBidi" w:hAnsiTheme="majorBidi" w:cstheme="majorBidi"/>
                          <w:lang w:val="id-ID"/>
                        </w:rPr>
                        <w:t>Aset terkodifikasi (HKI, Paten, dll)</w:t>
                      </w:r>
                    </w:p>
                  </w:txbxContent>
                </v:textbox>
              </v:roundrect>
            </w:pict>
          </mc:Fallback>
        </mc:AlternateContent>
      </w:r>
    </w:p>
    <w:p w14:paraId="61456635" w14:textId="77777777" w:rsidR="00342088" w:rsidRDefault="00342088" w:rsidP="00342088">
      <w:pPr>
        <w:pStyle w:val="ListParagraph"/>
        <w:spacing w:after="0" w:line="360" w:lineRule="auto"/>
        <w:rPr>
          <w:rFonts w:asciiTheme="majorBidi" w:hAnsiTheme="majorBidi" w:cstheme="majorBidi"/>
          <w:b/>
          <w:bCs/>
          <w:sz w:val="24"/>
          <w:szCs w:val="24"/>
          <w:lang w:val="id-ID"/>
        </w:rPr>
      </w:pPr>
    </w:p>
    <w:p w14:paraId="3E6EF20B" w14:textId="77777777" w:rsidR="00342088" w:rsidRDefault="00342088" w:rsidP="00342088">
      <w:pPr>
        <w:pStyle w:val="ListParagraph"/>
        <w:spacing w:after="0" w:line="360" w:lineRule="auto"/>
        <w:rPr>
          <w:rFonts w:asciiTheme="majorBidi" w:hAnsiTheme="majorBidi" w:cstheme="majorBidi"/>
          <w:b/>
          <w:bCs/>
          <w:sz w:val="24"/>
          <w:szCs w:val="24"/>
          <w:lang w:val="id-ID"/>
        </w:rPr>
      </w:pPr>
    </w:p>
    <w:p w14:paraId="41487453" w14:textId="77777777" w:rsidR="00342088" w:rsidRDefault="00342088" w:rsidP="00342088">
      <w:pPr>
        <w:pStyle w:val="ListParagraph"/>
        <w:spacing w:after="0" w:line="360" w:lineRule="auto"/>
        <w:rPr>
          <w:rFonts w:asciiTheme="majorBidi" w:hAnsiTheme="majorBidi" w:cstheme="majorBidi"/>
          <w:b/>
          <w:bCs/>
          <w:sz w:val="24"/>
          <w:szCs w:val="24"/>
          <w:lang w:val="id-ID"/>
        </w:rPr>
      </w:pPr>
    </w:p>
    <w:p w14:paraId="13A37650" w14:textId="77777777" w:rsidR="00342088" w:rsidRDefault="00342088" w:rsidP="00342088">
      <w:pPr>
        <w:pStyle w:val="ListParagraph"/>
        <w:spacing w:after="0" w:line="360" w:lineRule="auto"/>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63360" behindDoc="0" locked="0" layoutInCell="1" allowOverlap="1" wp14:anchorId="32DCEA3F" wp14:editId="601351AB">
                <wp:simplePos x="0" y="0"/>
                <wp:positionH relativeFrom="column">
                  <wp:posOffset>1590675</wp:posOffset>
                </wp:positionH>
                <wp:positionV relativeFrom="paragraph">
                  <wp:posOffset>140970</wp:posOffset>
                </wp:positionV>
                <wp:extent cx="238125" cy="0"/>
                <wp:effectExtent l="14605" t="59055" r="23495" b="552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86C68E0" id="_x0000_t32" coordsize="21600,21600" o:spt="32" o:oned="t" path="m,l21600,21600e" filled="f">
                <v:path arrowok="t" fillok="f" o:connecttype="none"/>
                <o:lock v:ext="edit" shapetype="t"/>
              </v:shapetype>
              <v:shape id="Straight Arrow Connector 6" o:spid="_x0000_s1026" type="#_x0000_t32" style="position:absolute;margin-left:125.25pt;margin-top:11.1pt;width:1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">
                <v:stroke startarrow="block" endarrow="block"/>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62336" behindDoc="0" locked="0" layoutInCell="1" allowOverlap="1" wp14:anchorId="603104B4" wp14:editId="538E69B2">
                <wp:simplePos x="0" y="0"/>
                <wp:positionH relativeFrom="column">
                  <wp:posOffset>3619500</wp:posOffset>
                </wp:positionH>
                <wp:positionV relativeFrom="paragraph">
                  <wp:posOffset>140970</wp:posOffset>
                </wp:positionV>
                <wp:extent cx="238125" cy="0"/>
                <wp:effectExtent l="14605" t="59055" r="23495" b="552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71DA13" id="Straight Arrow Connector 5" o:spid="_x0000_s1026" type="#_x0000_t32" style="position:absolute;margin-left:285pt;margin-top:11.1pt;width:1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">
                <v:stroke startarrow="block" endarrow="block"/>
              </v:shape>
            </w:pict>
          </mc:Fallback>
        </mc:AlternateContent>
      </w:r>
    </w:p>
    <w:p w14:paraId="00FE8C98" w14:textId="77777777" w:rsidR="00342088" w:rsidRDefault="00342088" w:rsidP="00342088">
      <w:pPr>
        <w:pStyle w:val="ListParagraph"/>
        <w:spacing w:after="0" w:line="360" w:lineRule="auto"/>
        <w:rPr>
          <w:rFonts w:asciiTheme="majorBidi" w:hAnsiTheme="majorBidi" w:cstheme="majorBidi"/>
          <w:b/>
          <w:bCs/>
          <w:sz w:val="24"/>
          <w:szCs w:val="24"/>
          <w:lang w:val="id-ID"/>
        </w:rPr>
      </w:pPr>
    </w:p>
    <w:p w14:paraId="4064592B" w14:textId="77777777" w:rsidR="00342088" w:rsidRDefault="00342088" w:rsidP="00342088">
      <w:pPr>
        <w:pStyle w:val="ListParagraph"/>
        <w:spacing w:after="0" w:line="360" w:lineRule="auto"/>
        <w:rPr>
          <w:rFonts w:asciiTheme="majorBidi" w:hAnsiTheme="majorBidi" w:cstheme="majorBidi"/>
          <w:b/>
          <w:bCs/>
          <w:sz w:val="24"/>
          <w:szCs w:val="24"/>
          <w:lang w:val="id-ID"/>
        </w:rPr>
      </w:pPr>
    </w:p>
    <w:p w14:paraId="64BD9811" w14:textId="77777777" w:rsidR="00342088" w:rsidRDefault="00342088" w:rsidP="00342088">
      <w:pPr>
        <w:pStyle w:val="ListParagraph"/>
        <w:spacing w:after="0" w:line="360" w:lineRule="auto"/>
        <w:rPr>
          <w:rFonts w:asciiTheme="majorBidi" w:hAnsiTheme="majorBidi" w:cstheme="majorBidi"/>
          <w:b/>
          <w:bCs/>
          <w:sz w:val="24"/>
          <w:szCs w:val="24"/>
          <w:lang w:val="id-ID"/>
        </w:rPr>
      </w:pPr>
    </w:p>
    <w:p w14:paraId="587FBA7D" w14:textId="06788B6E" w:rsidR="00342088" w:rsidRDefault="00D34E79" w:rsidP="00342088">
      <w:pPr>
        <w:pStyle w:val="ListParagraph"/>
        <w:spacing w:after="0" w:line="360" w:lineRule="auto"/>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65408" behindDoc="0" locked="0" layoutInCell="1" allowOverlap="1" wp14:anchorId="313D7397" wp14:editId="22491201">
                <wp:simplePos x="0" y="0"/>
                <wp:positionH relativeFrom="column">
                  <wp:posOffset>2458960</wp:posOffset>
                </wp:positionH>
                <wp:positionV relativeFrom="paragraph">
                  <wp:posOffset>22201</wp:posOffset>
                </wp:positionV>
                <wp:extent cx="414020" cy="319177"/>
                <wp:effectExtent l="38100" t="0" r="5080" b="43180"/>
                <wp:wrapNone/>
                <wp:docPr id="2"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19177"/>
                        </a:xfrm>
                        <a:prstGeom prst="downArrow">
                          <a:avLst>
                            <a:gd name="adj1" fmla="val 50000"/>
                            <a:gd name="adj2" fmla="val 4011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93.6pt;margin-top:1.75pt;width:32.6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" adj="12935">
                <v:textbox style="layout-flow:vertical-ideographic"/>
              </v:shape>
            </w:pict>
          </mc:Fallback>
        </mc:AlternateContent>
      </w:r>
      <w:r w:rsidR="000F43A3">
        <w:rPr>
          <w:rFonts w:asciiTheme="majorBidi" w:hAnsiTheme="majorBidi" w:cstheme="majorBidi"/>
          <w:b/>
          <w:bCs/>
          <w:noProof/>
          <w:sz w:val="24"/>
          <w:szCs w:val="24"/>
        </w:rPr>
        <mc:AlternateContent>
          <mc:Choice Requires="wps">
            <w:drawing>
              <wp:anchor distT="0" distB="0" distL="114300" distR="114300" simplePos="0" relativeHeight="251666432" behindDoc="0" locked="0" layoutInCell="1" allowOverlap="1" wp14:anchorId="065BD507" wp14:editId="59899EC7">
                <wp:simplePos x="0" y="0"/>
                <wp:positionH relativeFrom="column">
                  <wp:posOffset>3646117</wp:posOffset>
                </wp:positionH>
                <wp:positionV relativeFrom="paragraph">
                  <wp:posOffset>101282</wp:posOffset>
                </wp:positionV>
                <wp:extent cx="1198880" cy="1057275"/>
                <wp:effectExtent l="13652" t="5398" r="14923" b="33972"/>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1198880" cy="1057275"/>
                        </a:xfrm>
                        <a:custGeom>
                          <a:avLst/>
                          <a:gdLst>
                            <a:gd name="G0" fmla="+- 10094 0 0"/>
                            <a:gd name="G1" fmla="+- 17614 0 0"/>
                            <a:gd name="G2" fmla="+- 7546 0 0"/>
                            <a:gd name="G3" fmla="*/ 10094 1 2"/>
                            <a:gd name="G4" fmla="+- G3 10800 0"/>
                            <a:gd name="G5" fmla="+- 21600 10094 17614"/>
                            <a:gd name="G6" fmla="+- 17614 7546 0"/>
                            <a:gd name="G7" fmla="*/ G6 1 2"/>
                            <a:gd name="G8" fmla="*/ 17614 2 1"/>
                            <a:gd name="G9" fmla="+- G8 0 21600"/>
                            <a:gd name="G10" fmla="*/ 21600 G0 G1"/>
                            <a:gd name="G11" fmla="*/ 21600 G4 G1"/>
                            <a:gd name="G12" fmla="*/ 21600 G5 G1"/>
                            <a:gd name="G13" fmla="*/ 21600 G7 G1"/>
                            <a:gd name="G14" fmla="*/ 17614 1 2"/>
                            <a:gd name="G15" fmla="+- G5 0 G4"/>
                            <a:gd name="G16" fmla="+- G0 0 G4"/>
                            <a:gd name="G17" fmla="*/ G2 G15 G16"/>
                            <a:gd name="T0" fmla="*/ 15847 w 21600"/>
                            <a:gd name="T1" fmla="*/ 0 h 21600"/>
                            <a:gd name="T2" fmla="*/ 10094 w 21600"/>
                            <a:gd name="T3" fmla="*/ 7546 h 21600"/>
                            <a:gd name="T4" fmla="*/ 0 w 21600"/>
                            <a:gd name="T5" fmla="*/ 19433 h 21600"/>
                            <a:gd name="T6" fmla="*/ 8807 w 21600"/>
                            <a:gd name="T7" fmla="*/ 21600 h 21600"/>
                            <a:gd name="T8" fmla="*/ 17614 w 21600"/>
                            <a:gd name="T9" fmla="*/ 15427 h 21600"/>
                            <a:gd name="T10" fmla="*/ 21600 w 21600"/>
                            <a:gd name="T11" fmla="*/ 7546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847" y="0"/>
                              </a:moveTo>
                              <a:lnTo>
                                <a:pt x="10094" y="7546"/>
                              </a:lnTo>
                              <a:lnTo>
                                <a:pt x="14080" y="7546"/>
                              </a:lnTo>
                              <a:lnTo>
                                <a:pt x="14080" y="17266"/>
                              </a:lnTo>
                              <a:lnTo>
                                <a:pt x="0" y="17266"/>
                              </a:lnTo>
                              <a:lnTo>
                                <a:pt x="0" y="21600"/>
                              </a:lnTo>
                              <a:lnTo>
                                <a:pt x="17614" y="21600"/>
                              </a:lnTo>
                              <a:lnTo>
                                <a:pt x="17614" y="7546"/>
                              </a:lnTo>
                              <a:lnTo>
                                <a:pt x="21600" y="7546"/>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3" o:spid="_x0000_s1026" style="position:absolute;margin-left:287.1pt;margin-top:7.95pt;width:94.4pt;height:83.25pt;rotation:-9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" path="m15847,l10094,7546r3986,l14080,17266,,17266r,4334l17614,21600r,-14054l21600,7546,15847,xe">
                <v:stroke joinstyle="miter"/>
                <v:path o:connecttype="custom" o:connectlocs="879567,0;560254,369361;0,951205;488821,1057275;977642,755120;1198880,369361" o:connectangles="270,180,180,90,0,0" textboxrect="0,17266,17614,21600"/>
              </v:shape>
            </w:pict>
          </mc:Fallback>
        </mc:AlternateContent>
      </w:r>
      <w:r w:rsidR="000F43A3">
        <w:rPr>
          <w:rFonts w:asciiTheme="majorBidi" w:hAnsiTheme="majorBidi" w:cstheme="majorBidi"/>
          <w:b/>
          <w:bCs/>
          <w:noProof/>
          <w:sz w:val="24"/>
          <w:szCs w:val="24"/>
        </w:rPr>
        <mc:AlternateContent>
          <mc:Choice Requires="wps">
            <w:drawing>
              <wp:anchor distT="0" distB="0" distL="114300" distR="114300" simplePos="0" relativeHeight="251667456" behindDoc="0" locked="0" layoutInCell="1" allowOverlap="1" wp14:anchorId="1979B89E" wp14:editId="27B7F100">
                <wp:simplePos x="0" y="0"/>
                <wp:positionH relativeFrom="column">
                  <wp:posOffset>597535</wp:posOffset>
                </wp:positionH>
                <wp:positionV relativeFrom="paragraph">
                  <wp:posOffset>148219</wp:posOffset>
                </wp:positionV>
                <wp:extent cx="1252855" cy="1057275"/>
                <wp:effectExtent l="2540" t="0" r="45085" b="45085"/>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0">
                          <a:off x="0" y="0"/>
                          <a:ext cx="1252855" cy="1057275"/>
                        </a:xfrm>
                        <a:custGeom>
                          <a:avLst/>
                          <a:gdLst>
                            <a:gd name="G0" fmla="+- 10094 0 0"/>
                            <a:gd name="G1" fmla="+- 17614 0 0"/>
                            <a:gd name="G2" fmla="+- 7546 0 0"/>
                            <a:gd name="G3" fmla="*/ 10094 1 2"/>
                            <a:gd name="G4" fmla="+- G3 10800 0"/>
                            <a:gd name="G5" fmla="+- 21600 10094 17614"/>
                            <a:gd name="G6" fmla="+- 17614 7546 0"/>
                            <a:gd name="G7" fmla="*/ G6 1 2"/>
                            <a:gd name="G8" fmla="*/ 17614 2 1"/>
                            <a:gd name="G9" fmla="+- G8 0 21600"/>
                            <a:gd name="G10" fmla="*/ 21600 G0 G1"/>
                            <a:gd name="G11" fmla="*/ 21600 G4 G1"/>
                            <a:gd name="G12" fmla="*/ 21600 G5 G1"/>
                            <a:gd name="G13" fmla="*/ 21600 G7 G1"/>
                            <a:gd name="G14" fmla="*/ 17614 1 2"/>
                            <a:gd name="G15" fmla="+- G5 0 G4"/>
                            <a:gd name="G16" fmla="+- G0 0 G4"/>
                            <a:gd name="G17" fmla="*/ G2 G15 G16"/>
                            <a:gd name="T0" fmla="*/ 15847 w 21600"/>
                            <a:gd name="T1" fmla="*/ 0 h 21600"/>
                            <a:gd name="T2" fmla="*/ 10094 w 21600"/>
                            <a:gd name="T3" fmla="*/ 7546 h 21600"/>
                            <a:gd name="T4" fmla="*/ 0 w 21600"/>
                            <a:gd name="T5" fmla="*/ 19433 h 21600"/>
                            <a:gd name="T6" fmla="*/ 8807 w 21600"/>
                            <a:gd name="T7" fmla="*/ 21600 h 21600"/>
                            <a:gd name="T8" fmla="*/ 17614 w 21600"/>
                            <a:gd name="T9" fmla="*/ 15427 h 21600"/>
                            <a:gd name="T10" fmla="*/ 21600 w 21600"/>
                            <a:gd name="T11" fmla="*/ 7546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847" y="0"/>
                              </a:moveTo>
                              <a:lnTo>
                                <a:pt x="10094" y="7546"/>
                              </a:lnTo>
                              <a:lnTo>
                                <a:pt x="14080" y="7546"/>
                              </a:lnTo>
                              <a:lnTo>
                                <a:pt x="14080" y="17266"/>
                              </a:lnTo>
                              <a:lnTo>
                                <a:pt x="0" y="17266"/>
                              </a:lnTo>
                              <a:lnTo>
                                <a:pt x="0" y="21600"/>
                              </a:lnTo>
                              <a:lnTo>
                                <a:pt x="17614" y="21600"/>
                              </a:lnTo>
                              <a:lnTo>
                                <a:pt x="17614" y="7546"/>
                              </a:lnTo>
                              <a:lnTo>
                                <a:pt x="21600" y="7546"/>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4" o:spid="_x0000_s1026" style="position:absolute;margin-left:47.05pt;margin-top:11.65pt;width:98.65pt;height:83.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" path="m15847,l10094,7546r3986,l14080,17266,,17266r,4334l17614,21600r,-14054l21600,7546,15847,xe">
                <v:stroke joinstyle="miter"/>
                <v:path o:connecttype="custom" o:connectlocs="919166,0;585478,369361;0,951205;510828,1057275;1021657,755120;1252855,369361" o:connectangles="270,180,180,90,0,0" textboxrect="0,17266,17614,21600"/>
              </v:shape>
            </w:pict>
          </mc:Fallback>
        </mc:AlternateContent>
      </w:r>
    </w:p>
    <w:p w14:paraId="37221FFB" w14:textId="7B55CF81" w:rsidR="00342088" w:rsidRDefault="000F43A3" w:rsidP="00342088">
      <w:pPr>
        <w:pStyle w:val="ListParagraph"/>
        <w:spacing w:after="0" w:line="360" w:lineRule="auto"/>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64384" behindDoc="0" locked="0" layoutInCell="1" allowOverlap="1" wp14:anchorId="0D41F2E0" wp14:editId="22A486B0">
                <wp:simplePos x="0" y="0"/>
                <wp:positionH relativeFrom="column">
                  <wp:posOffset>1863737</wp:posOffset>
                </wp:positionH>
                <wp:positionV relativeFrom="paragraph">
                  <wp:posOffset>121620</wp:posOffset>
                </wp:positionV>
                <wp:extent cx="1762125" cy="1190446"/>
                <wp:effectExtent l="0" t="0" r="28575" b="29210"/>
                <wp:wrapNone/>
                <wp:docPr id="7" name="Callout: 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190446"/>
                        </a:xfrm>
                        <a:prstGeom prst="downArrowCallout">
                          <a:avLst>
                            <a:gd name="adj1" fmla="val 32343"/>
                            <a:gd name="adj2" fmla="val 32343"/>
                            <a:gd name="adj3" fmla="val 16667"/>
                            <a:gd name="adj4" fmla="val 66667"/>
                          </a:avLst>
                        </a:prstGeom>
                        <a:solidFill>
                          <a:srgbClr val="FFFFFF"/>
                        </a:solidFill>
                        <a:ln w="9525">
                          <a:solidFill>
                            <a:srgbClr val="000000"/>
                          </a:solidFill>
                          <a:miter lim="800000"/>
                          <a:headEnd/>
                          <a:tailEnd/>
                        </a:ln>
                      </wps:spPr>
                      <wps:txbx>
                        <w:txbxContent>
                          <w:p w14:paraId="05B08021" w14:textId="77777777" w:rsidR="00BF1DF2" w:rsidRDefault="00BF1DF2" w:rsidP="00342088">
                            <w:pPr>
                              <w:spacing w:after="0" w:line="240" w:lineRule="auto"/>
                              <w:jc w:val="center"/>
                              <w:rPr>
                                <w:rFonts w:asciiTheme="majorBidi" w:hAnsiTheme="majorBidi" w:cstheme="majorBidi"/>
                                <w:b/>
                                <w:bCs/>
                                <w:lang w:val="id-ID"/>
                              </w:rPr>
                            </w:pPr>
                            <w:r>
                              <w:rPr>
                                <w:rFonts w:asciiTheme="majorBidi" w:hAnsiTheme="majorBidi" w:cstheme="majorBidi"/>
                                <w:b/>
                                <w:bCs/>
                                <w:lang w:val="id-ID"/>
                              </w:rPr>
                              <w:t xml:space="preserve">Pengelolaan </w:t>
                            </w:r>
                          </w:p>
                          <w:p w14:paraId="5F3017AD" w14:textId="77777777" w:rsidR="00BF1DF2" w:rsidRPr="0010547F" w:rsidRDefault="00BF1DF2" w:rsidP="00342088">
                            <w:pPr>
                              <w:spacing w:after="0" w:line="240" w:lineRule="auto"/>
                              <w:jc w:val="center"/>
                              <w:rPr>
                                <w:rFonts w:asciiTheme="majorBidi" w:hAnsiTheme="majorBidi" w:cstheme="majorBidi"/>
                                <w:b/>
                                <w:bCs/>
                                <w:lang w:val="id-ID"/>
                              </w:rPr>
                            </w:pPr>
                            <w:r>
                              <w:rPr>
                                <w:rFonts w:asciiTheme="majorBidi" w:hAnsiTheme="majorBidi" w:cstheme="majorBidi"/>
                                <w:b/>
                                <w:bCs/>
                                <w:lang w:val="id-ID"/>
                              </w:rPr>
                              <w:t>dan Pendayagunaan</w:t>
                            </w:r>
                          </w:p>
                          <w:p w14:paraId="53092FB3" w14:textId="77777777" w:rsidR="00BF1DF2" w:rsidRDefault="00BF1DF2" w:rsidP="00342088">
                            <w:pPr>
                              <w:pStyle w:val="ListParagraph"/>
                              <w:numPr>
                                <w:ilvl w:val="0"/>
                                <w:numId w:val="8"/>
                              </w:numPr>
                              <w:spacing w:after="0" w:line="240" w:lineRule="auto"/>
                              <w:rPr>
                                <w:rFonts w:asciiTheme="majorBidi" w:hAnsiTheme="majorBidi" w:cstheme="majorBidi"/>
                                <w:sz w:val="20"/>
                                <w:szCs w:val="20"/>
                                <w:lang w:val="id-ID"/>
                              </w:rPr>
                            </w:pPr>
                            <w:r>
                              <w:rPr>
                                <w:rFonts w:asciiTheme="majorBidi" w:hAnsiTheme="majorBidi" w:cstheme="majorBidi"/>
                                <w:sz w:val="20"/>
                                <w:szCs w:val="20"/>
                                <w:lang w:val="id-ID"/>
                              </w:rPr>
                              <w:t>Level Strategis</w:t>
                            </w:r>
                          </w:p>
                          <w:p w14:paraId="2277B66D" w14:textId="77777777" w:rsidR="00BF1DF2" w:rsidRDefault="00BF1DF2" w:rsidP="00342088">
                            <w:pPr>
                              <w:pStyle w:val="ListParagraph"/>
                              <w:numPr>
                                <w:ilvl w:val="0"/>
                                <w:numId w:val="8"/>
                              </w:numPr>
                              <w:spacing w:after="0" w:line="240" w:lineRule="auto"/>
                              <w:rPr>
                                <w:rFonts w:asciiTheme="majorBidi" w:hAnsiTheme="majorBidi" w:cstheme="majorBidi"/>
                                <w:sz w:val="20"/>
                                <w:szCs w:val="20"/>
                                <w:lang w:val="id-ID"/>
                              </w:rPr>
                            </w:pPr>
                            <w:r>
                              <w:rPr>
                                <w:rFonts w:asciiTheme="majorBidi" w:hAnsiTheme="majorBidi" w:cstheme="majorBidi"/>
                                <w:sz w:val="20"/>
                                <w:szCs w:val="20"/>
                                <w:lang w:val="id-ID"/>
                              </w:rPr>
                              <w:t>Level Taktis</w:t>
                            </w:r>
                          </w:p>
                          <w:p w14:paraId="659E499D" w14:textId="77777777" w:rsidR="00BF1DF2" w:rsidRPr="00CE37F6" w:rsidRDefault="00BF1DF2" w:rsidP="00342088">
                            <w:pPr>
                              <w:pStyle w:val="ListParagraph"/>
                              <w:numPr>
                                <w:ilvl w:val="0"/>
                                <w:numId w:val="8"/>
                              </w:numPr>
                              <w:spacing w:after="0" w:line="240" w:lineRule="auto"/>
                              <w:rPr>
                                <w:rFonts w:asciiTheme="majorBidi" w:hAnsiTheme="majorBidi" w:cstheme="majorBidi"/>
                                <w:sz w:val="20"/>
                                <w:szCs w:val="20"/>
                                <w:lang w:val="id-ID"/>
                              </w:rPr>
                            </w:pPr>
                            <w:r>
                              <w:rPr>
                                <w:rFonts w:asciiTheme="majorBidi" w:hAnsiTheme="majorBidi" w:cstheme="majorBidi"/>
                                <w:sz w:val="20"/>
                                <w:szCs w:val="20"/>
                                <w:lang w:val="id-ID"/>
                              </w:rPr>
                              <w:t>Level Operasional</w:t>
                            </w:r>
                          </w:p>
                          <w:p w14:paraId="047AF9F5" w14:textId="77777777" w:rsidR="00BF1DF2" w:rsidRDefault="00BF1DF2" w:rsidP="003420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7" o:spid="_x0000_s1030" type="#_x0000_t80" style="position:absolute;left:0;text-align:left;margin-left:146.75pt;margin-top:9.6pt;width:138.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" adj=",6080,,8440">
                <v:textbox>
                  <w:txbxContent>
                    <w:p w14:paraId="05B08021" w14:textId="77777777" w:rsidR="00BF1DF2" w:rsidRDefault="00BF1DF2" w:rsidP="00342088">
                      <w:pPr>
                        <w:spacing w:after="0" w:line="240" w:lineRule="auto"/>
                        <w:jc w:val="center"/>
                        <w:rPr>
                          <w:rFonts w:asciiTheme="majorBidi" w:hAnsiTheme="majorBidi" w:cstheme="majorBidi"/>
                          <w:b/>
                          <w:bCs/>
                          <w:lang w:val="id-ID"/>
                        </w:rPr>
                      </w:pPr>
                      <w:r>
                        <w:rPr>
                          <w:rFonts w:asciiTheme="majorBidi" w:hAnsiTheme="majorBidi" w:cstheme="majorBidi"/>
                          <w:b/>
                          <w:bCs/>
                          <w:lang w:val="id-ID"/>
                        </w:rPr>
                        <w:t xml:space="preserve">Pengelolaan </w:t>
                      </w:r>
                    </w:p>
                    <w:p w14:paraId="5F3017AD" w14:textId="77777777" w:rsidR="00BF1DF2" w:rsidRPr="0010547F" w:rsidRDefault="00BF1DF2" w:rsidP="00342088">
                      <w:pPr>
                        <w:spacing w:after="0" w:line="240" w:lineRule="auto"/>
                        <w:jc w:val="center"/>
                        <w:rPr>
                          <w:rFonts w:asciiTheme="majorBidi" w:hAnsiTheme="majorBidi" w:cstheme="majorBidi"/>
                          <w:b/>
                          <w:bCs/>
                          <w:lang w:val="id-ID"/>
                        </w:rPr>
                      </w:pPr>
                      <w:r>
                        <w:rPr>
                          <w:rFonts w:asciiTheme="majorBidi" w:hAnsiTheme="majorBidi" w:cstheme="majorBidi"/>
                          <w:b/>
                          <w:bCs/>
                          <w:lang w:val="id-ID"/>
                        </w:rPr>
                        <w:t>dan Pendayagunaan</w:t>
                      </w:r>
                    </w:p>
                    <w:p w14:paraId="53092FB3" w14:textId="77777777" w:rsidR="00BF1DF2" w:rsidRDefault="00BF1DF2" w:rsidP="00342088">
                      <w:pPr>
                        <w:pStyle w:val="ListParagraph"/>
                        <w:numPr>
                          <w:ilvl w:val="0"/>
                          <w:numId w:val="8"/>
                        </w:numPr>
                        <w:spacing w:after="0" w:line="240" w:lineRule="auto"/>
                        <w:rPr>
                          <w:rFonts w:asciiTheme="majorBidi" w:hAnsiTheme="majorBidi" w:cstheme="majorBidi"/>
                          <w:sz w:val="20"/>
                          <w:szCs w:val="20"/>
                          <w:lang w:val="id-ID"/>
                        </w:rPr>
                      </w:pPr>
                      <w:r>
                        <w:rPr>
                          <w:rFonts w:asciiTheme="majorBidi" w:hAnsiTheme="majorBidi" w:cstheme="majorBidi"/>
                          <w:sz w:val="20"/>
                          <w:szCs w:val="20"/>
                          <w:lang w:val="id-ID"/>
                        </w:rPr>
                        <w:t>Level Strategis</w:t>
                      </w:r>
                    </w:p>
                    <w:p w14:paraId="2277B66D" w14:textId="77777777" w:rsidR="00BF1DF2" w:rsidRDefault="00BF1DF2" w:rsidP="00342088">
                      <w:pPr>
                        <w:pStyle w:val="ListParagraph"/>
                        <w:numPr>
                          <w:ilvl w:val="0"/>
                          <w:numId w:val="8"/>
                        </w:numPr>
                        <w:spacing w:after="0" w:line="240" w:lineRule="auto"/>
                        <w:rPr>
                          <w:rFonts w:asciiTheme="majorBidi" w:hAnsiTheme="majorBidi" w:cstheme="majorBidi"/>
                          <w:sz w:val="20"/>
                          <w:szCs w:val="20"/>
                          <w:lang w:val="id-ID"/>
                        </w:rPr>
                      </w:pPr>
                      <w:r>
                        <w:rPr>
                          <w:rFonts w:asciiTheme="majorBidi" w:hAnsiTheme="majorBidi" w:cstheme="majorBidi"/>
                          <w:sz w:val="20"/>
                          <w:szCs w:val="20"/>
                          <w:lang w:val="id-ID"/>
                        </w:rPr>
                        <w:t>Level Taktis</w:t>
                      </w:r>
                    </w:p>
                    <w:p w14:paraId="659E499D" w14:textId="77777777" w:rsidR="00BF1DF2" w:rsidRPr="00CE37F6" w:rsidRDefault="00BF1DF2" w:rsidP="00342088">
                      <w:pPr>
                        <w:pStyle w:val="ListParagraph"/>
                        <w:numPr>
                          <w:ilvl w:val="0"/>
                          <w:numId w:val="8"/>
                        </w:numPr>
                        <w:spacing w:after="0" w:line="240" w:lineRule="auto"/>
                        <w:rPr>
                          <w:rFonts w:asciiTheme="majorBidi" w:hAnsiTheme="majorBidi" w:cstheme="majorBidi"/>
                          <w:sz w:val="20"/>
                          <w:szCs w:val="20"/>
                          <w:lang w:val="id-ID"/>
                        </w:rPr>
                      </w:pPr>
                      <w:r>
                        <w:rPr>
                          <w:rFonts w:asciiTheme="majorBidi" w:hAnsiTheme="majorBidi" w:cstheme="majorBidi"/>
                          <w:sz w:val="20"/>
                          <w:szCs w:val="20"/>
                          <w:lang w:val="id-ID"/>
                        </w:rPr>
                        <w:t>Level Operasional</w:t>
                      </w:r>
                    </w:p>
                    <w:p w14:paraId="047AF9F5" w14:textId="77777777" w:rsidR="00BF1DF2" w:rsidRDefault="00BF1DF2" w:rsidP="00342088"/>
                  </w:txbxContent>
                </v:textbox>
              </v:shape>
            </w:pict>
          </mc:Fallback>
        </mc:AlternateContent>
      </w:r>
    </w:p>
    <w:p w14:paraId="3331C078" w14:textId="5F487FA5" w:rsidR="00342088" w:rsidRDefault="00342088" w:rsidP="00342088">
      <w:pPr>
        <w:pStyle w:val="ListParagraph"/>
        <w:spacing w:after="0" w:line="360" w:lineRule="auto"/>
        <w:rPr>
          <w:rFonts w:asciiTheme="majorBidi" w:hAnsiTheme="majorBidi" w:cstheme="majorBidi"/>
          <w:b/>
          <w:bCs/>
          <w:sz w:val="24"/>
          <w:szCs w:val="24"/>
          <w:lang w:val="id-ID"/>
        </w:rPr>
      </w:pPr>
    </w:p>
    <w:p w14:paraId="16B17EBB" w14:textId="77777777" w:rsidR="00342088" w:rsidRDefault="00342088" w:rsidP="00342088">
      <w:pPr>
        <w:pStyle w:val="ListParagraph"/>
        <w:spacing w:after="0" w:line="360" w:lineRule="auto"/>
        <w:rPr>
          <w:rFonts w:asciiTheme="majorBidi" w:hAnsiTheme="majorBidi" w:cstheme="majorBidi"/>
          <w:b/>
          <w:bCs/>
          <w:sz w:val="24"/>
          <w:szCs w:val="24"/>
          <w:lang w:val="id-ID"/>
        </w:rPr>
      </w:pPr>
    </w:p>
    <w:p w14:paraId="32579C2F" w14:textId="77777777" w:rsidR="00342088" w:rsidRPr="00E56454" w:rsidRDefault="00342088" w:rsidP="00342088">
      <w:pPr>
        <w:pStyle w:val="ListParagraph"/>
        <w:spacing w:after="0" w:line="360" w:lineRule="auto"/>
        <w:rPr>
          <w:rFonts w:asciiTheme="majorBidi" w:hAnsiTheme="majorBidi" w:cstheme="majorBidi"/>
          <w:b/>
          <w:bCs/>
          <w:sz w:val="24"/>
          <w:szCs w:val="24"/>
          <w:lang w:val="id-ID"/>
        </w:rPr>
      </w:pPr>
    </w:p>
    <w:p w14:paraId="0F700E84" w14:textId="77777777" w:rsidR="00342088" w:rsidRPr="000F43A3" w:rsidRDefault="00342088" w:rsidP="000F43A3">
      <w:pPr>
        <w:spacing w:after="0" w:line="360" w:lineRule="auto"/>
        <w:jc w:val="both"/>
        <w:rPr>
          <w:rFonts w:asciiTheme="majorBidi" w:hAnsiTheme="majorBidi" w:cstheme="majorBidi"/>
          <w:b/>
          <w:bCs/>
          <w:sz w:val="24"/>
          <w:szCs w:val="24"/>
        </w:rPr>
      </w:pPr>
    </w:p>
    <w:p w14:paraId="58E9A01D" w14:textId="77777777" w:rsidR="00342088" w:rsidRDefault="00342088" w:rsidP="00342088">
      <w:pPr>
        <w:pStyle w:val="ListParagraph"/>
        <w:spacing w:after="0" w:line="360" w:lineRule="auto"/>
        <w:ind w:left="709" w:firstLine="709"/>
        <w:jc w:val="both"/>
        <w:rPr>
          <w:rFonts w:asciiTheme="majorBidi" w:hAnsiTheme="majorBidi" w:cstheme="majorBidi"/>
          <w:b/>
          <w:bCs/>
          <w:sz w:val="24"/>
          <w:szCs w:val="24"/>
          <w:lang w:val="id-ID"/>
        </w:rPr>
      </w:pPr>
      <w:r>
        <w:rPr>
          <w:rFonts w:asciiTheme="majorBidi" w:hAnsiTheme="majorBidi" w:cstheme="majorBidi"/>
          <w:noProof/>
          <w:sz w:val="20"/>
          <w:szCs w:val="20"/>
        </w:rPr>
        <w:drawing>
          <wp:inline distT="0" distB="0" distL="0" distR="0" wp14:anchorId="029E8F2D" wp14:editId="79A91231">
            <wp:extent cx="3676650" cy="1247775"/>
            <wp:effectExtent l="57150" t="57150" r="38100" b="47625"/>
            <wp:docPr id="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4C73AC6" w14:textId="77777777" w:rsidR="007C4F23" w:rsidRDefault="00342088" w:rsidP="000F43A3">
      <w:pPr>
        <w:pStyle w:val="ListParagraph"/>
        <w:spacing w:after="0" w:line="240" w:lineRule="auto"/>
        <w:ind w:left="0"/>
        <w:jc w:val="center"/>
        <w:rPr>
          <w:rFonts w:asciiTheme="majorBidi" w:hAnsiTheme="majorBidi" w:cstheme="majorBidi"/>
          <w:b/>
          <w:bCs/>
          <w:sz w:val="24"/>
          <w:szCs w:val="24"/>
        </w:rPr>
      </w:pPr>
      <w:r>
        <w:rPr>
          <w:rFonts w:asciiTheme="majorBidi" w:hAnsiTheme="majorBidi" w:cstheme="majorBidi"/>
          <w:b/>
          <w:bCs/>
          <w:sz w:val="24"/>
          <w:szCs w:val="24"/>
          <w:lang w:val="id-ID"/>
        </w:rPr>
        <w:t xml:space="preserve">Gambar 1. </w:t>
      </w:r>
    </w:p>
    <w:p w14:paraId="29D2F507" w14:textId="58B76CE4" w:rsidR="00342088" w:rsidRPr="00FB3A28" w:rsidRDefault="00342088" w:rsidP="00FB3A28">
      <w:pPr>
        <w:pStyle w:val="ListParagraph"/>
        <w:spacing w:after="0" w:line="360" w:lineRule="auto"/>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Kerangka Logis Pengelolaan dan Pendayagunaan Aset Multikultural</w:t>
      </w:r>
      <w:r>
        <w:br w:type="page"/>
      </w:r>
      <w:r w:rsidRPr="004A05E6">
        <w:rPr>
          <w:rFonts w:ascii="Times New Roman" w:hAnsi="Times New Roman" w:cs="Times New Roman"/>
          <w:b/>
          <w:bCs/>
          <w:sz w:val="24"/>
          <w:szCs w:val="24"/>
        </w:rPr>
        <w:lastRenderedPageBreak/>
        <w:t>BAB III</w:t>
      </w:r>
    </w:p>
    <w:p w14:paraId="1D0EE177" w14:textId="77777777" w:rsidR="00342088" w:rsidRDefault="00342088" w:rsidP="004C5590">
      <w:pPr>
        <w:spacing w:after="0" w:line="360" w:lineRule="auto"/>
        <w:jc w:val="center"/>
        <w:rPr>
          <w:rFonts w:ascii="Times New Roman" w:hAnsi="Times New Roman" w:cs="Times New Roman"/>
          <w:b/>
          <w:bCs/>
          <w:sz w:val="24"/>
          <w:szCs w:val="24"/>
        </w:rPr>
      </w:pPr>
      <w:r w:rsidRPr="004A05E6">
        <w:rPr>
          <w:rFonts w:ascii="Times New Roman" w:hAnsi="Times New Roman" w:cs="Times New Roman"/>
          <w:b/>
          <w:bCs/>
          <w:sz w:val="24"/>
          <w:szCs w:val="24"/>
        </w:rPr>
        <w:t>HASIL PENELITIAN</w:t>
      </w:r>
    </w:p>
    <w:p w14:paraId="56B0EB3F" w14:textId="77777777" w:rsidR="0093385F" w:rsidRPr="004A05E6" w:rsidRDefault="0093385F" w:rsidP="004C5590">
      <w:pPr>
        <w:spacing w:after="0" w:line="360" w:lineRule="auto"/>
        <w:jc w:val="center"/>
        <w:rPr>
          <w:rFonts w:ascii="Times New Roman" w:hAnsi="Times New Roman" w:cs="Times New Roman"/>
          <w:sz w:val="24"/>
          <w:szCs w:val="24"/>
        </w:rPr>
      </w:pPr>
    </w:p>
    <w:p w14:paraId="5EEC567D" w14:textId="276D6E65" w:rsidR="00342088" w:rsidRPr="00722CFD" w:rsidRDefault="00342088" w:rsidP="00582329">
      <w:pPr>
        <w:pStyle w:val="ListParagraph"/>
        <w:numPr>
          <w:ilvl w:val="0"/>
          <w:numId w:val="9"/>
        </w:numPr>
        <w:tabs>
          <w:tab w:val="left" w:pos="284"/>
        </w:tabs>
        <w:spacing w:after="0" w:line="360" w:lineRule="auto"/>
        <w:ind w:left="0" w:firstLine="0"/>
        <w:jc w:val="both"/>
        <w:rPr>
          <w:rFonts w:ascii="Times New Roman" w:hAnsi="Times New Roman" w:cs="Times New Roman"/>
          <w:b/>
          <w:bCs/>
          <w:sz w:val="24"/>
          <w:szCs w:val="24"/>
        </w:rPr>
      </w:pPr>
      <w:r w:rsidRPr="00722CFD">
        <w:rPr>
          <w:rFonts w:ascii="Times New Roman" w:hAnsi="Times New Roman" w:cs="Times New Roman"/>
          <w:b/>
          <w:bCs/>
          <w:sz w:val="24"/>
          <w:szCs w:val="24"/>
        </w:rPr>
        <w:t xml:space="preserve">Aset Multikultural </w:t>
      </w:r>
      <w:r w:rsidR="008A0E77">
        <w:rPr>
          <w:rFonts w:ascii="Times New Roman" w:hAnsi="Times New Roman" w:cs="Times New Roman"/>
          <w:b/>
          <w:bCs/>
          <w:sz w:val="24"/>
          <w:szCs w:val="24"/>
        </w:rPr>
        <w:t>UIN Datokarama Palu</w:t>
      </w:r>
    </w:p>
    <w:p w14:paraId="2BBEE575" w14:textId="77777777" w:rsidR="00342088" w:rsidRPr="007124E8" w:rsidRDefault="00342088" w:rsidP="00582329">
      <w:pPr>
        <w:pStyle w:val="ListParagraph"/>
        <w:numPr>
          <w:ilvl w:val="0"/>
          <w:numId w:val="10"/>
        </w:numPr>
        <w:tabs>
          <w:tab w:val="left" w:pos="284"/>
        </w:tabs>
        <w:spacing w:after="0" w:line="360" w:lineRule="auto"/>
        <w:ind w:left="0" w:firstLine="0"/>
        <w:jc w:val="both"/>
        <w:rPr>
          <w:rFonts w:ascii="Times New Roman" w:hAnsi="Times New Roman" w:cs="Times New Roman"/>
          <w:b/>
          <w:bCs/>
          <w:sz w:val="24"/>
          <w:szCs w:val="24"/>
        </w:rPr>
      </w:pPr>
      <w:r w:rsidRPr="007124E8">
        <w:rPr>
          <w:rFonts w:ascii="Times New Roman" w:hAnsi="Times New Roman" w:cs="Times New Roman"/>
          <w:b/>
          <w:bCs/>
          <w:sz w:val="24"/>
          <w:szCs w:val="24"/>
        </w:rPr>
        <w:t>Aset Intelektual Multikultural</w:t>
      </w:r>
    </w:p>
    <w:p w14:paraId="1968AED2" w14:textId="68689008" w:rsidR="00F55080" w:rsidRDefault="00342088" w:rsidP="00F55080">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Aset intelektual merupakan sejumlah pengetahuan yang dimiliki dan </w:t>
      </w:r>
      <w:r w:rsidR="00346EDC">
        <w:rPr>
          <w:rFonts w:ascii="Times New Roman" w:hAnsi="Times New Roman" w:cs="Times New Roman"/>
          <w:sz w:val="24"/>
          <w:szCs w:val="24"/>
        </w:rPr>
        <w:t>dapat</w:t>
      </w:r>
      <w:r>
        <w:rPr>
          <w:rFonts w:ascii="Times New Roman" w:hAnsi="Times New Roman" w:cs="Times New Roman"/>
          <w:sz w:val="24"/>
          <w:szCs w:val="24"/>
        </w:rPr>
        <w:t xml:space="preserve"> dimanfaatkan oleh pemiliknya. Sedangkan aset intelektual multikultural merupakan kepemilikan pengetahuan tersebut yang berkaitan dengan multikultural. Aset multikultural tersebut menjadi satu koleksi dan modal bagi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dalam memperkaya khazanah keilmuan di satu sisi, juga pemahaman keragaman di sisi yang lain. </w:t>
      </w:r>
    </w:p>
    <w:p w14:paraId="5575907F" w14:textId="3EBD2482" w:rsidR="00342088" w:rsidRDefault="00342088" w:rsidP="00F55080">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Sebagai sebuah aset, pengetahuan multikultural tersebut </w:t>
      </w:r>
      <w:r w:rsidR="00346EDC">
        <w:rPr>
          <w:rFonts w:ascii="Times New Roman" w:hAnsi="Times New Roman" w:cs="Times New Roman"/>
          <w:sz w:val="24"/>
          <w:szCs w:val="24"/>
        </w:rPr>
        <w:t>dapat</w:t>
      </w:r>
      <w:r>
        <w:rPr>
          <w:rFonts w:ascii="Times New Roman" w:hAnsi="Times New Roman" w:cs="Times New Roman"/>
          <w:sz w:val="24"/>
          <w:szCs w:val="24"/>
        </w:rPr>
        <w:t xml:space="preserve"> dimanfaatkan atau didayagunakan untuk kepentingan organisasi. Dalam pandangan ini, keragaman tersebut tidak dianggap sebagai problem, melainkan sebagai aset yang berharga dan karena itu sangat bermanfaat bagi UIN Datokarama Palu. </w:t>
      </w:r>
    </w:p>
    <w:p w14:paraId="39826460" w14:textId="6704DA09" w:rsidR="00B85645" w:rsidRDefault="00B85645" w:rsidP="00B85645">
      <w:pPr>
        <w:pStyle w:val="ListParagraph"/>
        <w:spacing w:after="0" w:line="36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Mahasiswa memberikan berbagai pandangan terkait </w:t>
      </w:r>
      <w:r w:rsidR="00092F73">
        <w:rPr>
          <w:rFonts w:ascii="Times New Roman" w:hAnsi="Times New Roman" w:cs="Times New Roman"/>
          <w:sz w:val="24"/>
          <w:szCs w:val="24"/>
        </w:rPr>
        <w:t xml:space="preserve">pemahaman mereka terhadap </w:t>
      </w:r>
      <w:r w:rsidR="009E45DD">
        <w:rPr>
          <w:rFonts w:ascii="Times New Roman" w:hAnsi="Times New Roman" w:cs="Times New Roman"/>
          <w:sz w:val="24"/>
          <w:szCs w:val="24"/>
        </w:rPr>
        <w:t xml:space="preserve">pentingnya </w:t>
      </w:r>
      <w:r>
        <w:rPr>
          <w:rFonts w:ascii="Times New Roman" w:hAnsi="Times New Roman" w:cs="Times New Roman"/>
          <w:sz w:val="24"/>
          <w:szCs w:val="24"/>
        </w:rPr>
        <w:t>aset multikultural dalam membangun moderasi beragama di UIN Datokarama Palu. Beberapa diantara meraka menjawab dengan substansi yang sama bahwa:</w:t>
      </w:r>
    </w:p>
    <w:p w14:paraId="5A51974E" w14:textId="6E53F187" w:rsidR="00B85645" w:rsidRDefault="00B85645" w:rsidP="00B85645">
      <w:pPr>
        <w:pStyle w:val="ListParagraph"/>
        <w:spacing w:after="0" w:line="240" w:lineRule="auto"/>
        <w:ind w:left="567" w:right="283"/>
        <w:jc w:val="both"/>
        <w:rPr>
          <w:rFonts w:ascii="Times New Roman" w:eastAsia="Times New Roman" w:hAnsi="Times New Roman" w:cs="Times New Roman"/>
          <w:sz w:val="24"/>
          <w:szCs w:val="24"/>
        </w:rPr>
      </w:pPr>
      <w:r w:rsidRPr="007D4AB6">
        <w:rPr>
          <w:rFonts w:ascii="Times New Roman" w:eastAsia="Times New Roman" w:hAnsi="Times New Roman" w:cs="Times New Roman"/>
          <w:sz w:val="24"/>
          <w:szCs w:val="24"/>
        </w:rPr>
        <w:t xml:space="preserve">Iya tau, </w:t>
      </w:r>
      <w:r w:rsidR="00200E2A">
        <w:rPr>
          <w:rFonts w:ascii="Times New Roman" w:eastAsia="Times New Roman" w:hAnsi="Times New Roman" w:cs="Times New Roman"/>
          <w:sz w:val="24"/>
          <w:szCs w:val="24"/>
        </w:rPr>
        <w:t>a</w:t>
      </w:r>
      <w:r w:rsidRPr="007D4AB6">
        <w:rPr>
          <w:rFonts w:ascii="Times New Roman" w:eastAsia="Times New Roman" w:hAnsi="Times New Roman" w:cs="Times New Roman"/>
          <w:sz w:val="24"/>
          <w:szCs w:val="24"/>
        </w:rPr>
        <w:t xml:space="preserve">set pengetahuan </w:t>
      </w:r>
      <w:r w:rsidR="00092F73">
        <w:rPr>
          <w:rFonts w:ascii="Times New Roman" w:eastAsia="Times New Roman" w:hAnsi="Times New Roman" w:cs="Times New Roman"/>
          <w:sz w:val="24"/>
          <w:szCs w:val="24"/>
        </w:rPr>
        <w:t xml:space="preserve">tentang keragaman budaya dan menghormatinya. </w:t>
      </w:r>
      <w:r w:rsidRPr="007D4AB6">
        <w:rPr>
          <w:rFonts w:ascii="Times New Roman" w:eastAsia="Times New Roman" w:hAnsi="Times New Roman" w:cs="Times New Roman"/>
          <w:sz w:val="24"/>
          <w:szCs w:val="24"/>
        </w:rPr>
        <w:t xml:space="preserve">Aset sosial dan budaya mulitikultural merupakan suatu kebiasaan atau adab toleransi yg menjunjung tinggi </w:t>
      </w:r>
      <w:r w:rsidR="00092F73">
        <w:rPr>
          <w:rFonts w:ascii="Times New Roman" w:eastAsia="Times New Roman" w:hAnsi="Times New Roman" w:cs="Times New Roman"/>
          <w:sz w:val="24"/>
          <w:szCs w:val="24"/>
        </w:rPr>
        <w:t xml:space="preserve">perbedaan budaya, </w:t>
      </w:r>
      <w:r w:rsidRPr="007D4AB6">
        <w:rPr>
          <w:rFonts w:ascii="Times New Roman" w:eastAsia="Times New Roman" w:hAnsi="Times New Roman" w:cs="Times New Roman"/>
          <w:sz w:val="24"/>
          <w:szCs w:val="24"/>
        </w:rPr>
        <w:t>kesetaraan dalam bersosialisasi terhadap sesama dan or</w:t>
      </w:r>
      <w:r w:rsidR="00092F73">
        <w:rPr>
          <w:rFonts w:ascii="Times New Roman" w:eastAsia="Times New Roman" w:hAnsi="Times New Roman" w:cs="Times New Roman"/>
          <w:sz w:val="24"/>
          <w:szCs w:val="24"/>
        </w:rPr>
        <w:t>an</w:t>
      </w:r>
      <w:r w:rsidRPr="007D4AB6">
        <w:rPr>
          <w:rFonts w:ascii="Times New Roman" w:eastAsia="Times New Roman" w:hAnsi="Times New Roman" w:cs="Times New Roman"/>
          <w:sz w:val="24"/>
          <w:szCs w:val="24"/>
        </w:rPr>
        <w:t xml:space="preserve">g yg berbeda suku, agama dan budaya yg terus terpelihara (Yasin Bata, </w:t>
      </w:r>
      <w:r>
        <w:rPr>
          <w:rFonts w:ascii="Times New Roman" w:eastAsia="Times New Roman" w:hAnsi="Times New Roman" w:cs="Times New Roman"/>
          <w:sz w:val="24"/>
          <w:szCs w:val="24"/>
        </w:rPr>
        <w:t>M</w:t>
      </w:r>
      <w:r w:rsidR="00E1348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hasiswa S2 PAI, Wawancara, </w:t>
      </w:r>
      <w:r w:rsidR="002A553E">
        <w:rPr>
          <w:rFonts w:ascii="Times New Roman" w:eastAsia="Times New Roman" w:hAnsi="Times New Roman" w:cs="Times New Roman"/>
          <w:sz w:val="24"/>
          <w:szCs w:val="24"/>
        </w:rPr>
        <w:t>10</w:t>
      </w:r>
      <w:r w:rsidR="00D06B95">
        <w:rPr>
          <w:rFonts w:ascii="Times New Roman" w:eastAsia="Times New Roman" w:hAnsi="Times New Roman" w:cs="Times New Roman"/>
          <w:sz w:val="24"/>
          <w:szCs w:val="24"/>
        </w:rPr>
        <w:t>/7</w:t>
      </w:r>
      <w:r w:rsidRPr="007D4AB6">
        <w:rPr>
          <w:rFonts w:ascii="Times New Roman" w:eastAsia="Times New Roman" w:hAnsi="Times New Roman" w:cs="Times New Roman"/>
          <w:sz w:val="24"/>
          <w:szCs w:val="24"/>
        </w:rPr>
        <w:t>2022)</w:t>
      </w:r>
      <w:r>
        <w:rPr>
          <w:rFonts w:ascii="Times New Roman" w:eastAsia="Times New Roman" w:hAnsi="Times New Roman" w:cs="Times New Roman"/>
          <w:sz w:val="24"/>
          <w:szCs w:val="24"/>
        </w:rPr>
        <w:t>.</w:t>
      </w:r>
    </w:p>
    <w:p w14:paraId="072682C7" w14:textId="77777777" w:rsidR="00B85645" w:rsidRPr="007D4AB6" w:rsidRDefault="00B85645" w:rsidP="00B85645">
      <w:pPr>
        <w:pStyle w:val="ListParagraph"/>
        <w:spacing w:after="0" w:line="240" w:lineRule="auto"/>
        <w:ind w:left="567" w:right="283"/>
        <w:jc w:val="both"/>
        <w:rPr>
          <w:rFonts w:ascii="Times New Roman" w:hAnsi="Times New Roman" w:cs="Times New Roman"/>
          <w:sz w:val="24"/>
          <w:szCs w:val="24"/>
        </w:rPr>
      </w:pPr>
    </w:p>
    <w:p w14:paraId="1A352D8F" w14:textId="2340C85E" w:rsidR="00342088" w:rsidRDefault="00342088" w:rsidP="00F55080">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Aset multikultural dalam bentuk fisik </w:t>
      </w:r>
      <w:r w:rsidR="00346EDC">
        <w:rPr>
          <w:rFonts w:ascii="Times New Roman" w:hAnsi="Times New Roman" w:cs="Times New Roman"/>
          <w:sz w:val="24"/>
          <w:szCs w:val="24"/>
        </w:rPr>
        <w:t>dapat</w:t>
      </w:r>
      <w:r>
        <w:rPr>
          <w:rFonts w:ascii="Times New Roman" w:hAnsi="Times New Roman" w:cs="Times New Roman"/>
          <w:sz w:val="24"/>
          <w:szCs w:val="24"/>
        </w:rPr>
        <w:t xml:space="preserve"> diidentifikasi melalui kepemilikan sumber-sumber bacaan atau referensi yang dimiliiki oleh </w:t>
      </w:r>
      <w:r w:rsidR="008A0E77">
        <w:rPr>
          <w:rFonts w:ascii="Times New Roman" w:hAnsi="Times New Roman" w:cs="Times New Roman"/>
          <w:sz w:val="24"/>
          <w:szCs w:val="24"/>
        </w:rPr>
        <w:t xml:space="preserve">UIN </w:t>
      </w:r>
      <w:r w:rsidR="008A0E77">
        <w:rPr>
          <w:rFonts w:ascii="Times New Roman" w:hAnsi="Times New Roman" w:cs="Times New Roman"/>
          <w:sz w:val="24"/>
          <w:szCs w:val="24"/>
        </w:rPr>
        <w:lastRenderedPageBreak/>
        <w:t>Datokarama Palu</w:t>
      </w:r>
      <w:r>
        <w:rPr>
          <w:rFonts w:ascii="Times New Roman" w:hAnsi="Times New Roman" w:cs="Times New Roman"/>
          <w:sz w:val="24"/>
          <w:szCs w:val="24"/>
        </w:rPr>
        <w:t>. Karena sebagai sumber yang dimiliki, pengetahuan tersebut merupakan satu bentuk pengetahuan milik lembaga dan bersifat stru</w:t>
      </w:r>
      <w:r w:rsidR="004124C0">
        <w:rPr>
          <w:rFonts w:ascii="Times New Roman" w:hAnsi="Times New Roman" w:cs="Times New Roman"/>
          <w:sz w:val="24"/>
          <w:szCs w:val="24"/>
        </w:rPr>
        <w:t>k</w:t>
      </w:r>
      <w:r>
        <w:rPr>
          <w:rFonts w:ascii="Times New Roman" w:hAnsi="Times New Roman" w:cs="Times New Roman"/>
          <w:sz w:val="24"/>
          <w:szCs w:val="24"/>
        </w:rPr>
        <w:t xml:space="preserve">tural. </w:t>
      </w:r>
    </w:p>
    <w:p w14:paraId="05217D20" w14:textId="415A7855" w:rsidR="00342088" w:rsidRDefault="00342088" w:rsidP="00AC1107">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Disini banyak sekali buku berkaitan dengan multikultural dan moderasi beragama. Kita juga pesan buku berkaitan itu, tidak hanya cetak tapi juga e-book</w:t>
      </w:r>
      <w:r w:rsidR="00AC1107">
        <w:rPr>
          <w:rFonts w:ascii="Times New Roman" w:hAnsi="Times New Roman" w:cs="Times New Roman"/>
          <w:sz w:val="24"/>
          <w:szCs w:val="24"/>
        </w:rPr>
        <w:t xml:space="preserve"> agar </w:t>
      </w:r>
      <w:r w:rsidR="00346EDC">
        <w:rPr>
          <w:rFonts w:ascii="Times New Roman" w:hAnsi="Times New Roman" w:cs="Times New Roman"/>
          <w:sz w:val="24"/>
          <w:szCs w:val="24"/>
        </w:rPr>
        <w:t>dapat</w:t>
      </w:r>
      <w:r w:rsidR="00AC1107">
        <w:rPr>
          <w:rFonts w:ascii="Times New Roman" w:hAnsi="Times New Roman" w:cs="Times New Roman"/>
          <w:sz w:val="24"/>
          <w:szCs w:val="24"/>
        </w:rPr>
        <w:t xml:space="preserve"> diakses baik secara langsung maupun melalui perpustakaan digital</w:t>
      </w:r>
      <w:r>
        <w:rPr>
          <w:rFonts w:ascii="Times New Roman" w:hAnsi="Times New Roman" w:cs="Times New Roman"/>
          <w:sz w:val="24"/>
          <w:szCs w:val="24"/>
        </w:rPr>
        <w:t>.</w:t>
      </w:r>
      <w:r w:rsidR="00AC1107">
        <w:rPr>
          <w:rFonts w:ascii="Times New Roman" w:hAnsi="Times New Roman" w:cs="Times New Roman"/>
          <w:sz w:val="24"/>
          <w:szCs w:val="24"/>
        </w:rPr>
        <w:t xml:space="preserve"> </w:t>
      </w:r>
      <w:r>
        <w:rPr>
          <w:rFonts w:ascii="Times New Roman" w:hAnsi="Times New Roman" w:cs="Times New Roman"/>
          <w:sz w:val="24"/>
          <w:szCs w:val="24"/>
        </w:rPr>
        <w:t xml:space="preserve"> Tidak hanya buku-buku multikultural, kita juga masukkan buku-buku mul</w:t>
      </w:r>
      <w:r w:rsidR="0096558D">
        <w:rPr>
          <w:rFonts w:ascii="Times New Roman" w:hAnsi="Times New Roman" w:cs="Times New Roman"/>
          <w:sz w:val="24"/>
          <w:szCs w:val="24"/>
        </w:rPr>
        <w:t>ti-agama (Abdurrasyid Masuli</w:t>
      </w:r>
      <w:r w:rsidR="00DE51FF">
        <w:rPr>
          <w:rFonts w:ascii="Times New Roman" w:hAnsi="Times New Roman" w:cs="Times New Roman"/>
          <w:sz w:val="24"/>
          <w:szCs w:val="24"/>
        </w:rPr>
        <w:t>li</w:t>
      </w:r>
      <w:r w:rsidR="0096558D">
        <w:rPr>
          <w:rFonts w:ascii="Times New Roman" w:hAnsi="Times New Roman" w:cs="Times New Roman"/>
          <w:sz w:val="24"/>
          <w:szCs w:val="24"/>
        </w:rPr>
        <w:t xml:space="preserve">, </w:t>
      </w:r>
      <w:r w:rsidR="00BA7822">
        <w:rPr>
          <w:rFonts w:ascii="Times New Roman" w:hAnsi="Times New Roman" w:cs="Times New Roman"/>
          <w:sz w:val="24"/>
          <w:szCs w:val="24"/>
        </w:rPr>
        <w:t xml:space="preserve">Kordinator input referensi perpustakaan, </w:t>
      </w:r>
      <w:r w:rsidR="0096558D">
        <w:rPr>
          <w:rFonts w:ascii="Times New Roman" w:hAnsi="Times New Roman" w:cs="Times New Roman"/>
          <w:sz w:val="24"/>
          <w:szCs w:val="24"/>
        </w:rPr>
        <w:t>W</w:t>
      </w:r>
      <w:r>
        <w:rPr>
          <w:rFonts w:ascii="Times New Roman" w:hAnsi="Times New Roman" w:cs="Times New Roman"/>
          <w:sz w:val="24"/>
          <w:szCs w:val="24"/>
        </w:rPr>
        <w:t>awancara,</w:t>
      </w:r>
      <w:r w:rsidR="0096558D">
        <w:rPr>
          <w:rFonts w:ascii="Times New Roman" w:hAnsi="Times New Roman" w:cs="Times New Roman"/>
          <w:sz w:val="24"/>
          <w:szCs w:val="24"/>
        </w:rPr>
        <w:t xml:space="preserve"> 1</w:t>
      </w:r>
      <w:r w:rsidR="00A156D9">
        <w:rPr>
          <w:rFonts w:ascii="Times New Roman" w:hAnsi="Times New Roman" w:cs="Times New Roman"/>
          <w:sz w:val="24"/>
          <w:szCs w:val="24"/>
        </w:rPr>
        <w:t>2</w:t>
      </w:r>
      <w:r w:rsidR="0096558D">
        <w:rPr>
          <w:rFonts w:ascii="Times New Roman" w:hAnsi="Times New Roman" w:cs="Times New Roman"/>
          <w:sz w:val="24"/>
          <w:szCs w:val="24"/>
        </w:rPr>
        <w:t>/7/2022</w:t>
      </w:r>
      <w:r>
        <w:rPr>
          <w:rFonts w:ascii="Times New Roman" w:hAnsi="Times New Roman" w:cs="Times New Roman"/>
          <w:sz w:val="24"/>
          <w:szCs w:val="24"/>
        </w:rPr>
        <w:t>)</w:t>
      </w:r>
      <w:r w:rsidR="00DE51FF">
        <w:rPr>
          <w:rFonts w:ascii="Times New Roman" w:hAnsi="Times New Roman" w:cs="Times New Roman"/>
          <w:sz w:val="24"/>
          <w:szCs w:val="24"/>
        </w:rPr>
        <w:t>.</w:t>
      </w:r>
    </w:p>
    <w:p w14:paraId="5B8D306C" w14:textId="77777777" w:rsidR="00AC1107" w:rsidRDefault="00AC1107" w:rsidP="00AC1107">
      <w:pPr>
        <w:pStyle w:val="ListParagraph"/>
        <w:spacing w:after="0" w:line="240" w:lineRule="auto"/>
        <w:ind w:left="709"/>
        <w:jc w:val="both"/>
        <w:rPr>
          <w:rFonts w:ascii="Times New Roman" w:hAnsi="Times New Roman" w:cs="Times New Roman"/>
          <w:sz w:val="24"/>
          <w:szCs w:val="24"/>
        </w:rPr>
      </w:pPr>
    </w:p>
    <w:p w14:paraId="70C9F49C" w14:textId="1AABE6DD" w:rsidR="00342088" w:rsidRDefault="00342088" w:rsidP="00346EDC">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Ketersediaan referensi multikultural yang secara fisik dimiliki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tersebut pertamakali </w:t>
      </w:r>
      <w:r w:rsidR="00346EDC">
        <w:rPr>
          <w:rFonts w:ascii="Times New Roman" w:hAnsi="Times New Roman" w:cs="Times New Roman"/>
          <w:sz w:val="24"/>
          <w:szCs w:val="24"/>
        </w:rPr>
        <w:t>dapat</w:t>
      </w:r>
      <w:r>
        <w:rPr>
          <w:rFonts w:ascii="Times New Roman" w:hAnsi="Times New Roman" w:cs="Times New Roman"/>
          <w:sz w:val="24"/>
          <w:szCs w:val="24"/>
        </w:rPr>
        <w:t xml:space="preserve"> digunakan oleh mahasiswa dalam mengakses pengetahuan multikultural. Aset pengetahuan tersebut merupakan modal awal dalam memahami keragaman. Meskipun di era digital sumber pengetahuan multikultural </w:t>
      </w:r>
      <w:r w:rsidR="00346EDC">
        <w:rPr>
          <w:rFonts w:ascii="Times New Roman" w:hAnsi="Times New Roman" w:cs="Times New Roman"/>
          <w:sz w:val="24"/>
          <w:szCs w:val="24"/>
        </w:rPr>
        <w:t>dapat</w:t>
      </w:r>
      <w:r>
        <w:rPr>
          <w:rFonts w:ascii="Times New Roman" w:hAnsi="Times New Roman" w:cs="Times New Roman"/>
          <w:sz w:val="24"/>
          <w:szCs w:val="24"/>
        </w:rPr>
        <w:t xml:space="preserve"> diakses dari berbagai sumber internet, ketersediaan sumber pengetahuan yang secara internal dimiliki </w:t>
      </w:r>
      <w:r w:rsidR="008A0E77">
        <w:rPr>
          <w:rFonts w:ascii="Times New Roman" w:hAnsi="Times New Roman" w:cs="Times New Roman"/>
          <w:sz w:val="24"/>
          <w:szCs w:val="24"/>
        </w:rPr>
        <w:t>UIN Datokarama Palu</w:t>
      </w:r>
      <w:r>
        <w:rPr>
          <w:rFonts w:ascii="Times New Roman" w:hAnsi="Times New Roman" w:cs="Times New Roman"/>
          <w:sz w:val="24"/>
          <w:szCs w:val="24"/>
        </w:rPr>
        <w:t>, terutama di Perpustakaan, merupakan bentuk keseriusan lembaga dalam memberikan layanan dalam hal mengakses dan memperoleh pengetahuan multikultural.</w:t>
      </w:r>
    </w:p>
    <w:p w14:paraId="0EBA0986" w14:textId="77777777" w:rsidR="00342088" w:rsidRDefault="00342088" w:rsidP="00346EDC">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Disamping sebagai bentuk layanan, ketersediaan sumber pengetahuan multikultural memudahkan mahasiswa dalam mengaksesnya. Bagi mahasiswa, perpustakaan merupakan tempat pertama yang dituju ketika mengerjakan beberapa tugas perkuliahan, khususnya tugas kuliah dan tugas akhir. Perpustakaan Universitas juga menunjukkan seberapa kuat universitas menjadi cermin bagi perkembangan keilmuan, khususnya di bidang multikultural.  </w:t>
      </w:r>
    </w:p>
    <w:p w14:paraId="120C0F1B" w14:textId="6DCEFB95" w:rsidR="00342088" w:rsidRDefault="00342088" w:rsidP="00346EDC">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Ketersediaan sumber pengetahuan multikultural berarti juga menunjukkan peran pengelola perpustakaan dalam mengidentifikasi sumber pengetahuan sebaliknya. Berdasarkan penjelasan </w:t>
      </w:r>
      <w:r w:rsidR="001F0012">
        <w:rPr>
          <w:rFonts w:ascii="Times New Roman" w:hAnsi="Times New Roman" w:cs="Times New Roman"/>
          <w:sz w:val="24"/>
          <w:szCs w:val="24"/>
        </w:rPr>
        <w:t>Kepala P</w:t>
      </w:r>
      <w:r>
        <w:rPr>
          <w:rFonts w:ascii="Times New Roman" w:hAnsi="Times New Roman" w:cs="Times New Roman"/>
          <w:sz w:val="24"/>
          <w:szCs w:val="24"/>
        </w:rPr>
        <w:t xml:space="preserve">erpustakaan, buku-buku tersebut </w:t>
      </w:r>
      <w:r>
        <w:rPr>
          <w:rFonts w:ascii="Times New Roman" w:hAnsi="Times New Roman" w:cs="Times New Roman"/>
          <w:sz w:val="24"/>
          <w:szCs w:val="24"/>
        </w:rPr>
        <w:lastRenderedPageBreak/>
        <w:t>terlebih dahulu diseleksi untuk men</w:t>
      </w:r>
      <w:r w:rsidR="000824CE">
        <w:rPr>
          <w:rFonts w:ascii="Times New Roman" w:hAnsi="Times New Roman" w:cs="Times New Roman"/>
          <w:sz w:val="24"/>
          <w:szCs w:val="24"/>
        </w:rPr>
        <w:t>cegah berbagai kemungkinan masu</w:t>
      </w:r>
      <w:r>
        <w:rPr>
          <w:rFonts w:ascii="Times New Roman" w:hAnsi="Times New Roman" w:cs="Times New Roman"/>
          <w:sz w:val="24"/>
          <w:szCs w:val="24"/>
        </w:rPr>
        <w:t xml:space="preserve">knya konten-konten yang memuat ajaran monokulturalisme dan radikalisme.  </w:t>
      </w:r>
    </w:p>
    <w:p w14:paraId="73AC45D6" w14:textId="5C8EB7ED" w:rsidR="00342088" w:rsidRDefault="00342088" w:rsidP="00845CF4">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Kita juga mensortir. Dari semua buku yang kita input, kita seleksi. Kita tata sesuai disiplin. Kita juga seleksi barangkali ada buku-buku yang mendukung radikalisme, kita akan evaluasi. Setiap tahun kita selalu melakukan pengadaan buku. Dan setiap tahun pasti ada buku-buku yang berkaitan dengan multikultural dan moderasi beragama (</w:t>
      </w:r>
      <w:r w:rsidR="00B23A17">
        <w:rPr>
          <w:rFonts w:ascii="Times New Roman" w:hAnsi="Times New Roman" w:cs="Times New Roman"/>
          <w:sz w:val="24"/>
          <w:szCs w:val="24"/>
        </w:rPr>
        <w:t>Rifai,</w:t>
      </w:r>
      <w:r>
        <w:rPr>
          <w:rFonts w:ascii="Times New Roman" w:hAnsi="Times New Roman" w:cs="Times New Roman"/>
          <w:sz w:val="24"/>
          <w:szCs w:val="24"/>
        </w:rPr>
        <w:t xml:space="preserve"> </w:t>
      </w:r>
      <w:r w:rsidR="003224FF">
        <w:rPr>
          <w:rFonts w:ascii="Times New Roman" w:hAnsi="Times New Roman" w:cs="Times New Roman"/>
          <w:sz w:val="24"/>
          <w:szCs w:val="24"/>
        </w:rPr>
        <w:t xml:space="preserve">Kepala Perpustakaan, </w:t>
      </w:r>
      <w:r w:rsidR="00B23A17">
        <w:rPr>
          <w:rFonts w:ascii="Times New Roman" w:hAnsi="Times New Roman" w:cs="Times New Roman"/>
          <w:sz w:val="24"/>
          <w:szCs w:val="24"/>
        </w:rPr>
        <w:t>W</w:t>
      </w:r>
      <w:r>
        <w:rPr>
          <w:rFonts w:ascii="Times New Roman" w:hAnsi="Times New Roman" w:cs="Times New Roman"/>
          <w:sz w:val="24"/>
          <w:szCs w:val="24"/>
        </w:rPr>
        <w:t>awancara,</w:t>
      </w:r>
      <w:r w:rsidR="00B23A17">
        <w:rPr>
          <w:rFonts w:ascii="Times New Roman" w:hAnsi="Times New Roman" w:cs="Times New Roman"/>
          <w:sz w:val="24"/>
          <w:szCs w:val="24"/>
        </w:rPr>
        <w:t xml:space="preserve"> 15/7/2022</w:t>
      </w:r>
      <w:r>
        <w:rPr>
          <w:rFonts w:ascii="Times New Roman" w:hAnsi="Times New Roman" w:cs="Times New Roman"/>
          <w:sz w:val="24"/>
          <w:szCs w:val="24"/>
        </w:rPr>
        <w:t xml:space="preserve">). </w:t>
      </w:r>
    </w:p>
    <w:p w14:paraId="023F96F4" w14:textId="77777777" w:rsidR="003224FF" w:rsidRDefault="003224FF" w:rsidP="00845CF4">
      <w:pPr>
        <w:pStyle w:val="ListParagraph"/>
        <w:spacing w:after="0" w:line="240" w:lineRule="auto"/>
        <w:ind w:left="567"/>
        <w:jc w:val="both"/>
        <w:rPr>
          <w:rFonts w:ascii="Times New Roman" w:hAnsi="Times New Roman" w:cs="Times New Roman"/>
          <w:sz w:val="24"/>
          <w:szCs w:val="24"/>
        </w:rPr>
      </w:pPr>
    </w:p>
    <w:p w14:paraId="33002A70" w14:textId="0389EB73" w:rsidR="00342088" w:rsidRDefault="00342088" w:rsidP="00565E2A">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Proses seleksi buku tersebut menjadi agenda penting sebelum pengetahuan tersebut benar-benar diakses oleh mahasiswa. Kesalahan dalam mengevaluasi buku </w:t>
      </w:r>
      <w:r w:rsidR="00346EDC">
        <w:rPr>
          <w:rFonts w:ascii="Times New Roman" w:hAnsi="Times New Roman" w:cs="Times New Roman"/>
          <w:sz w:val="24"/>
          <w:szCs w:val="24"/>
        </w:rPr>
        <w:t>dapat</w:t>
      </w:r>
      <w:r>
        <w:rPr>
          <w:rFonts w:ascii="Times New Roman" w:hAnsi="Times New Roman" w:cs="Times New Roman"/>
          <w:sz w:val="24"/>
          <w:szCs w:val="24"/>
        </w:rPr>
        <w:t xml:space="preserve"> menjadi boomerang bagi universitas karena </w:t>
      </w:r>
      <w:r w:rsidR="00346EDC">
        <w:rPr>
          <w:rFonts w:ascii="Times New Roman" w:hAnsi="Times New Roman" w:cs="Times New Roman"/>
          <w:sz w:val="24"/>
          <w:szCs w:val="24"/>
        </w:rPr>
        <w:t>dapat</w:t>
      </w:r>
      <w:r>
        <w:rPr>
          <w:rFonts w:ascii="Times New Roman" w:hAnsi="Times New Roman" w:cs="Times New Roman"/>
          <w:sz w:val="24"/>
          <w:szCs w:val="24"/>
        </w:rPr>
        <w:t xml:space="preserve"> menimbulkan kesalahpahaman. Proses ini bukan bermaksud membatasi kebebasan akademis, melainkan perlu adanya upaya pencegahan sebagai bentuk ikhtiar memberikan perspektif keilmuan yang lebih terbuka karena pengetahuan yang mereka akses mencerminkan inklusifitas.      </w:t>
      </w:r>
    </w:p>
    <w:p w14:paraId="2868E2BB" w14:textId="211F2D59" w:rsidR="00342088" w:rsidRDefault="00342088" w:rsidP="000024BE">
      <w:pPr>
        <w:pStyle w:val="ListParagraph"/>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Kemarin untuk skipsi-skripsi, tesis, kita arahkan membackup aspek-aspek budaya. model kearifannya seperti apa, muatan nilai-nilai kearifan dihubungkan dengan nilai-nilai kei</w:t>
      </w:r>
      <w:r w:rsidR="000D456B">
        <w:rPr>
          <w:rFonts w:ascii="Times New Roman" w:hAnsi="Times New Roman" w:cs="Times New Roman"/>
          <w:sz w:val="24"/>
          <w:szCs w:val="24"/>
        </w:rPr>
        <w:t>slaman. Setelah ditelaah</w:t>
      </w:r>
      <w:r w:rsidR="00D0180E">
        <w:rPr>
          <w:rFonts w:ascii="Times New Roman" w:hAnsi="Times New Roman" w:cs="Times New Roman"/>
          <w:sz w:val="24"/>
          <w:szCs w:val="24"/>
        </w:rPr>
        <w:t>,</w:t>
      </w:r>
      <w:r w:rsidR="000D456B">
        <w:rPr>
          <w:rFonts w:ascii="Times New Roman" w:hAnsi="Times New Roman" w:cs="Times New Roman"/>
          <w:sz w:val="24"/>
          <w:szCs w:val="24"/>
        </w:rPr>
        <w:t xml:space="preserve"> muncul</w:t>
      </w:r>
      <w:r>
        <w:rPr>
          <w:rFonts w:ascii="Times New Roman" w:hAnsi="Times New Roman" w:cs="Times New Roman"/>
          <w:sz w:val="24"/>
          <w:szCs w:val="24"/>
        </w:rPr>
        <w:t xml:space="preserve"> </w:t>
      </w:r>
      <w:r w:rsidR="00D0180E">
        <w:rPr>
          <w:rFonts w:ascii="Times New Roman" w:hAnsi="Times New Roman" w:cs="Times New Roman"/>
          <w:sz w:val="24"/>
          <w:szCs w:val="24"/>
        </w:rPr>
        <w:t>n</w:t>
      </w:r>
      <w:r>
        <w:rPr>
          <w:rFonts w:ascii="Times New Roman" w:hAnsi="Times New Roman" w:cs="Times New Roman"/>
          <w:sz w:val="24"/>
          <w:szCs w:val="24"/>
        </w:rPr>
        <w:t>ilai kekeluargaan</w:t>
      </w:r>
      <w:r w:rsidR="001305D4">
        <w:rPr>
          <w:rFonts w:ascii="Times New Roman" w:hAnsi="Times New Roman" w:cs="Times New Roman"/>
          <w:sz w:val="24"/>
          <w:szCs w:val="24"/>
        </w:rPr>
        <w:t>,</w:t>
      </w:r>
      <w:r>
        <w:rPr>
          <w:rFonts w:ascii="Times New Roman" w:hAnsi="Times New Roman" w:cs="Times New Roman"/>
          <w:sz w:val="24"/>
          <w:szCs w:val="24"/>
        </w:rPr>
        <w:t xml:space="preserve"> </w:t>
      </w:r>
      <w:r w:rsidR="00D0180E">
        <w:rPr>
          <w:rFonts w:ascii="Times New Roman" w:hAnsi="Times New Roman" w:cs="Times New Roman"/>
          <w:sz w:val="24"/>
          <w:szCs w:val="24"/>
        </w:rPr>
        <w:t>n</w:t>
      </w:r>
      <w:r>
        <w:rPr>
          <w:rFonts w:ascii="Times New Roman" w:hAnsi="Times New Roman" w:cs="Times New Roman"/>
          <w:sz w:val="24"/>
          <w:szCs w:val="24"/>
        </w:rPr>
        <w:t>ilai persatuan. Muatan persaudaraan. Muatan itu tadi sudah ada sejak dulu dalam kearifan lo</w:t>
      </w:r>
      <w:r w:rsidR="00516A35">
        <w:rPr>
          <w:rFonts w:ascii="Times New Roman" w:hAnsi="Times New Roman" w:cs="Times New Roman"/>
          <w:sz w:val="24"/>
          <w:szCs w:val="24"/>
        </w:rPr>
        <w:t>k</w:t>
      </w:r>
      <w:r>
        <w:rPr>
          <w:rFonts w:ascii="Times New Roman" w:hAnsi="Times New Roman" w:cs="Times New Roman"/>
          <w:sz w:val="24"/>
          <w:szCs w:val="24"/>
        </w:rPr>
        <w:t xml:space="preserve">al (Hamlan, </w:t>
      </w:r>
      <w:r w:rsidR="00924D1C">
        <w:rPr>
          <w:rFonts w:ascii="Times New Roman" w:hAnsi="Times New Roman" w:cs="Times New Roman"/>
          <w:sz w:val="24"/>
          <w:szCs w:val="24"/>
        </w:rPr>
        <w:t xml:space="preserve">Ketua Senat, </w:t>
      </w:r>
      <w:r w:rsidR="000536B4">
        <w:rPr>
          <w:rFonts w:ascii="Times New Roman" w:hAnsi="Times New Roman" w:cs="Times New Roman"/>
          <w:sz w:val="24"/>
          <w:szCs w:val="24"/>
        </w:rPr>
        <w:t>W</w:t>
      </w:r>
      <w:r>
        <w:rPr>
          <w:rFonts w:ascii="Times New Roman" w:hAnsi="Times New Roman" w:cs="Times New Roman"/>
          <w:sz w:val="24"/>
          <w:szCs w:val="24"/>
        </w:rPr>
        <w:t>awancara</w:t>
      </w:r>
      <w:r w:rsidR="000536B4">
        <w:rPr>
          <w:rFonts w:ascii="Times New Roman" w:hAnsi="Times New Roman" w:cs="Times New Roman"/>
          <w:sz w:val="24"/>
          <w:szCs w:val="24"/>
        </w:rPr>
        <w:t>, 18/7/2022</w:t>
      </w:r>
      <w:r>
        <w:rPr>
          <w:rFonts w:ascii="Times New Roman" w:hAnsi="Times New Roman" w:cs="Times New Roman"/>
          <w:sz w:val="24"/>
          <w:szCs w:val="24"/>
        </w:rPr>
        <w:t xml:space="preserve">).  </w:t>
      </w:r>
    </w:p>
    <w:p w14:paraId="4C90EF2F" w14:textId="77777777" w:rsidR="000536B4" w:rsidRDefault="000536B4" w:rsidP="000536B4">
      <w:pPr>
        <w:pStyle w:val="ListParagraph"/>
        <w:spacing w:after="0" w:line="240" w:lineRule="auto"/>
        <w:ind w:left="0" w:right="283" w:firstLine="567"/>
        <w:jc w:val="both"/>
        <w:rPr>
          <w:rFonts w:ascii="Times New Roman" w:hAnsi="Times New Roman" w:cs="Times New Roman"/>
          <w:sz w:val="24"/>
          <w:szCs w:val="24"/>
        </w:rPr>
      </w:pPr>
    </w:p>
    <w:p w14:paraId="276D10FA" w14:textId="3DC9180C" w:rsidR="003A6973" w:rsidRDefault="009F78B7" w:rsidP="003A6973">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Integrasi kearifan lok</w:t>
      </w:r>
      <w:r w:rsidR="00342088">
        <w:rPr>
          <w:rFonts w:ascii="Times New Roman" w:hAnsi="Times New Roman" w:cs="Times New Roman"/>
          <w:sz w:val="24"/>
          <w:szCs w:val="24"/>
        </w:rPr>
        <w:t>al dan agama tersebut sebenarnya merupakan model yang sangat relevan dalam konteks masyarakat yang beragam</w:t>
      </w:r>
      <w:r w:rsidR="00C371A3">
        <w:rPr>
          <w:rFonts w:ascii="Times New Roman" w:hAnsi="Times New Roman" w:cs="Times New Roman"/>
          <w:sz w:val="24"/>
          <w:szCs w:val="24"/>
        </w:rPr>
        <w:t xml:space="preserve"> (pluralistik)</w:t>
      </w:r>
      <w:r w:rsidR="00342088">
        <w:rPr>
          <w:rFonts w:ascii="Times New Roman" w:hAnsi="Times New Roman" w:cs="Times New Roman"/>
          <w:sz w:val="24"/>
          <w:szCs w:val="24"/>
        </w:rPr>
        <w:t>. Disamping</w:t>
      </w:r>
      <w:r w:rsidR="00F1763C">
        <w:rPr>
          <w:rFonts w:ascii="Times New Roman" w:hAnsi="Times New Roman" w:cs="Times New Roman"/>
          <w:sz w:val="24"/>
          <w:szCs w:val="24"/>
        </w:rPr>
        <w:t>,</w:t>
      </w:r>
      <w:r w:rsidR="00342088">
        <w:rPr>
          <w:rFonts w:ascii="Times New Roman" w:hAnsi="Times New Roman" w:cs="Times New Roman"/>
          <w:sz w:val="24"/>
          <w:szCs w:val="24"/>
        </w:rPr>
        <w:t xml:space="preserve"> masyarakat tidak tercerabut dari akar kulturalnya, integrasi tersebut merupakan bentuk penegasan atas keharmonisan antara agama dan budaya. Hal ini akan memperkuat legitimasi agama dan budaya, sehingga keduanya tidak saling bersitegang satu sama lain. </w:t>
      </w:r>
    </w:p>
    <w:p w14:paraId="4E06B87E" w14:textId="7CD09906" w:rsidR="00342088" w:rsidRDefault="00342088" w:rsidP="003A6973">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lastRenderedPageBreak/>
        <w:t xml:space="preserve">Harmonisasi agama dan budaya tersebut juga dipertegas dalam beberapa mata kuliah yang memang didesain untuk </w:t>
      </w:r>
      <w:r w:rsidR="009F78B7">
        <w:rPr>
          <w:rFonts w:ascii="Times New Roman" w:hAnsi="Times New Roman" w:cs="Times New Roman"/>
          <w:sz w:val="24"/>
          <w:szCs w:val="24"/>
        </w:rPr>
        <w:t>membangun budaya kampus yang moderat dan dama agar mendukung visi dan misi kampus ini</w:t>
      </w:r>
      <w:r>
        <w:rPr>
          <w:rFonts w:ascii="Times New Roman" w:hAnsi="Times New Roman" w:cs="Times New Roman"/>
          <w:sz w:val="24"/>
          <w:szCs w:val="24"/>
        </w:rPr>
        <w:t>.</w:t>
      </w:r>
      <w:r w:rsidR="009F78B7">
        <w:rPr>
          <w:rFonts w:ascii="Times New Roman" w:hAnsi="Times New Roman" w:cs="Times New Roman"/>
          <w:sz w:val="24"/>
          <w:szCs w:val="24"/>
        </w:rPr>
        <w:t xml:space="preserve"> Informan menjelaskan</w:t>
      </w:r>
      <w:r>
        <w:rPr>
          <w:rFonts w:ascii="Times New Roman" w:hAnsi="Times New Roman" w:cs="Times New Roman"/>
          <w:sz w:val="24"/>
          <w:szCs w:val="24"/>
        </w:rPr>
        <w:t xml:space="preserve"> </w:t>
      </w:r>
    </w:p>
    <w:p w14:paraId="72E0A55E" w14:textId="5136C0AC" w:rsidR="00342088" w:rsidRDefault="00342088" w:rsidP="000E124A">
      <w:pPr>
        <w:pStyle w:val="ListParagraph"/>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Mata kuliah ada yang memuat konten-konten tersebut</w:t>
      </w:r>
      <w:r w:rsidR="00461D45">
        <w:rPr>
          <w:rFonts w:ascii="Times New Roman" w:hAnsi="Times New Roman" w:cs="Times New Roman"/>
          <w:sz w:val="24"/>
          <w:szCs w:val="24"/>
        </w:rPr>
        <w:t>. Kalua di S1 belum Nampak. Kal</w:t>
      </w:r>
      <w:r>
        <w:rPr>
          <w:rFonts w:ascii="Times New Roman" w:hAnsi="Times New Roman" w:cs="Times New Roman"/>
          <w:sz w:val="24"/>
          <w:szCs w:val="24"/>
        </w:rPr>
        <w:t>a</w:t>
      </w:r>
      <w:r w:rsidR="00461D45">
        <w:rPr>
          <w:rFonts w:ascii="Times New Roman" w:hAnsi="Times New Roman" w:cs="Times New Roman"/>
          <w:sz w:val="24"/>
          <w:szCs w:val="24"/>
        </w:rPr>
        <w:t>u</w:t>
      </w:r>
      <w:r>
        <w:rPr>
          <w:rFonts w:ascii="Times New Roman" w:hAnsi="Times New Roman" w:cs="Times New Roman"/>
          <w:sz w:val="24"/>
          <w:szCs w:val="24"/>
        </w:rPr>
        <w:t xml:space="preserve"> S2 dan S3 multikultural, moderasi beragama, sudah menjadi penciri. Mahasiswa-mahasiswa yang saya bina, selalu saya arahkan. Pencirinya adalah multikultural. Memang ada yang lain mungkin ada mata kuliah Islam Moderat. Tapi Islam moderat adalah bagian kecil dari konsep besar yang disebut multikulturalisme (Lukman Thahir, </w:t>
      </w:r>
      <w:r w:rsidR="00D31874">
        <w:rPr>
          <w:rFonts w:ascii="Times New Roman" w:hAnsi="Times New Roman" w:cs="Times New Roman"/>
          <w:sz w:val="24"/>
          <w:szCs w:val="24"/>
        </w:rPr>
        <w:t xml:space="preserve">Dosen dan Pegiat Kontra Radikalisme, </w:t>
      </w:r>
      <w:r w:rsidR="00AD4199">
        <w:rPr>
          <w:rFonts w:ascii="Times New Roman" w:hAnsi="Times New Roman" w:cs="Times New Roman"/>
          <w:sz w:val="24"/>
          <w:szCs w:val="24"/>
        </w:rPr>
        <w:t>W</w:t>
      </w:r>
      <w:r>
        <w:rPr>
          <w:rFonts w:ascii="Times New Roman" w:hAnsi="Times New Roman" w:cs="Times New Roman"/>
          <w:sz w:val="24"/>
          <w:szCs w:val="24"/>
        </w:rPr>
        <w:t>awancara</w:t>
      </w:r>
      <w:r w:rsidR="00BE7D62">
        <w:rPr>
          <w:rFonts w:ascii="Times New Roman" w:hAnsi="Times New Roman" w:cs="Times New Roman"/>
          <w:sz w:val="24"/>
          <w:szCs w:val="24"/>
        </w:rPr>
        <w:t>, 23/7</w:t>
      </w:r>
      <w:r w:rsidR="00AD4199">
        <w:rPr>
          <w:rFonts w:ascii="Times New Roman" w:hAnsi="Times New Roman" w:cs="Times New Roman"/>
          <w:sz w:val="24"/>
          <w:szCs w:val="24"/>
        </w:rPr>
        <w:t>/2022</w:t>
      </w:r>
      <w:r>
        <w:rPr>
          <w:rFonts w:ascii="Times New Roman" w:hAnsi="Times New Roman" w:cs="Times New Roman"/>
          <w:sz w:val="24"/>
          <w:szCs w:val="24"/>
        </w:rPr>
        <w:t>).</w:t>
      </w:r>
    </w:p>
    <w:p w14:paraId="66A64454" w14:textId="77777777" w:rsidR="00850E0B" w:rsidRDefault="00850E0B" w:rsidP="009F78B7">
      <w:pPr>
        <w:pStyle w:val="ListParagraph"/>
        <w:spacing w:after="0" w:line="240" w:lineRule="auto"/>
        <w:ind w:left="0" w:right="283" w:firstLine="567"/>
        <w:jc w:val="both"/>
        <w:rPr>
          <w:rFonts w:ascii="Times New Roman" w:hAnsi="Times New Roman" w:cs="Times New Roman"/>
          <w:sz w:val="24"/>
          <w:szCs w:val="24"/>
        </w:rPr>
      </w:pPr>
    </w:p>
    <w:p w14:paraId="2F35010F" w14:textId="56CF31BF" w:rsidR="00342088" w:rsidRDefault="00342088" w:rsidP="00A4366A">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Penjelasan tersebut menunjukkan bahwa secara stru</w:t>
      </w:r>
      <w:r w:rsidR="00B85645">
        <w:rPr>
          <w:rFonts w:ascii="Times New Roman" w:hAnsi="Times New Roman" w:cs="Times New Roman"/>
          <w:sz w:val="24"/>
          <w:szCs w:val="24"/>
        </w:rPr>
        <w:t>k</w:t>
      </w:r>
      <w:r>
        <w:rPr>
          <w:rFonts w:ascii="Times New Roman" w:hAnsi="Times New Roman" w:cs="Times New Roman"/>
          <w:sz w:val="24"/>
          <w:szCs w:val="24"/>
        </w:rPr>
        <w:t xml:space="preserve">tural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sebenarnya memiliki satu pengetahuan multikultural yang dilembagakan dan dijadikan sebagai mata kuliah. Bahkan, pendirian S2 dan S3, khususnya program studi Pendidikan agama, menjadikan multikultural sebagai penciri utama. Dalam pengertian yang lebih luas, penciri tersebut juga ingin menegaskan keterbukaan dan kebebasan akademik untuk membuka perspektif keilmuan dan wawasan yang beragam. Harapannya adalah mahasiswa memiliki sikap yang inklusif dan tidak mudah terjebak pada justifikasi hitam putih.   </w:t>
      </w:r>
    </w:p>
    <w:p w14:paraId="103BF961" w14:textId="6416D17F" w:rsidR="00D81DB0" w:rsidRPr="00C428B3" w:rsidRDefault="0051289E" w:rsidP="00A4366A">
      <w:pPr>
        <w:pStyle w:val="ListParagraph"/>
        <w:spacing w:after="0" w:line="480" w:lineRule="auto"/>
        <w:ind w:left="0" w:firstLine="632"/>
        <w:jc w:val="both"/>
        <w:rPr>
          <w:rFonts w:ascii="Times New Roman" w:hAnsi="Times New Roman" w:cs="Times New Roman"/>
          <w:sz w:val="24"/>
          <w:szCs w:val="24"/>
        </w:rPr>
      </w:pPr>
      <w:r w:rsidRPr="00C428B3">
        <w:rPr>
          <w:rFonts w:ascii="Times New Roman" w:eastAsia="Times New Roman" w:hAnsi="Times New Roman" w:cs="Times New Roman"/>
          <w:sz w:val="24"/>
          <w:szCs w:val="24"/>
        </w:rPr>
        <w:t xml:space="preserve">Demikian pula ketika peneliti mengkorfimasi kepada mahasiswa terkait </w:t>
      </w:r>
      <w:r w:rsidR="00D8130D">
        <w:rPr>
          <w:rFonts w:ascii="Times New Roman" w:eastAsia="Times New Roman" w:hAnsi="Times New Roman" w:cs="Times New Roman"/>
          <w:sz w:val="24"/>
          <w:szCs w:val="24"/>
        </w:rPr>
        <w:t xml:space="preserve">pemahaman </w:t>
      </w:r>
      <w:r w:rsidR="00A646AA" w:rsidRPr="00C428B3">
        <w:rPr>
          <w:rFonts w:ascii="Times New Roman" w:eastAsia="Times New Roman" w:hAnsi="Times New Roman" w:cs="Times New Roman"/>
          <w:sz w:val="24"/>
          <w:szCs w:val="24"/>
        </w:rPr>
        <w:t>as</w:t>
      </w:r>
      <w:r w:rsidR="00D8130D">
        <w:rPr>
          <w:rFonts w:ascii="Times New Roman" w:eastAsia="Times New Roman" w:hAnsi="Times New Roman" w:cs="Times New Roman"/>
          <w:sz w:val="24"/>
          <w:szCs w:val="24"/>
        </w:rPr>
        <w:t>e</w:t>
      </w:r>
      <w:r w:rsidR="00A646AA" w:rsidRPr="00C428B3">
        <w:rPr>
          <w:rFonts w:ascii="Times New Roman" w:eastAsia="Times New Roman" w:hAnsi="Times New Roman" w:cs="Times New Roman"/>
          <w:sz w:val="24"/>
          <w:szCs w:val="24"/>
        </w:rPr>
        <w:t xml:space="preserve">t multikultural yang dimiliki. Mereka </w:t>
      </w:r>
      <w:r w:rsidRPr="00C428B3">
        <w:rPr>
          <w:rFonts w:ascii="Times New Roman" w:eastAsia="Times New Roman" w:hAnsi="Times New Roman" w:cs="Times New Roman"/>
          <w:sz w:val="24"/>
          <w:szCs w:val="24"/>
        </w:rPr>
        <w:t>memberikan pendapat</w:t>
      </w:r>
      <w:r w:rsidR="00992EC3">
        <w:rPr>
          <w:rFonts w:ascii="Times New Roman" w:eastAsia="Times New Roman" w:hAnsi="Times New Roman" w:cs="Times New Roman"/>
          <w:sz w:val="24"/>
          <w:szCs w:val="24"/>
        </w:rPr>
        <w:t xml:space="preserve"> yang tepat secara substasinya, yaitu: </w:t>
      </w:r>
      <w:r w:rsidR="00A646AA" w:rsidRPr="00C428B3">
        <w:rPr>
          <w:rFonts w:ascii="Times New Roman" w:eastAsia="Times New Roman" w:hAnsi="Times New Roman" w:cs="Times New Roman"/>
          <w:sz w:val="24"/>
          <w:szCs w:val="24"/>
        </w:rPr>
        <w:t>“</w:t>
      </w:r>
      <w:r w:rsidR="0061073D" w:rsidRPr="00C428B3">
        <w:rPr>
          <w:rFonts w:ascii="Times New Roman" w:eastAsia="Times New Roman" w:hAnsi="Times New Roman" w:cs="Times New Roman"/>
          <w:sz w:val="24"/>
          <w:szCs w:val="24"/>
        </w:rPr>
        <w:t xml:space="preserve">Memiliki pengetahuan yang mendalam dalam bidang </w:t>
      </w:r>
      <w:r w:rsidR="00E41F35" w:rsidRPr="00C428B3">
        <w:rPr>
          <w:rFonts w:ascii="Times New Roman" w:eastAsia="Times New Roman" w:hAnsi="Times New Roman" w:cs="Times New Roman"/>
          <w:sz w:val="24"/>
          <w:szCs w:val="24"/>
        </w:rPr>
        <w:t>a</w:t>
      </w:r>
      <w:r w:rsidR="0061073D" w:rsidRPr="00C428B3">
        <w:rPr>
          <w:rFonts w:ascii="Times New Roman" w:eastAsia="Times New Roman" w:hAnsi="Times New Roman" w:cs="Times New Roman"/>
          <w:sz w:val="24"/>
          <w:szCs w:val="24"/>
        </w:rPr>
        <w:t>gama</w:t>
      </w:r>
      <w:r w:rsidR="009811F5">
        <w:rPr>
          <w:rFonts w:ascii="Times New Roman" w:eastAsia="Times New Roman" w:hAnsi="Times New Roman" w:cs="Times New Roman"/>
          <w:sz w:val="24"/>
          <w:szCs w:val="24"/>
        </w:rPr>
        <w:t>,</w:t>
      </w:r>
      <w:r w:rsidR="0061073D" w:rsidRPr="00C428B3">
        <w:rPr>
          <w:rFonts w:ascii="Times New Roman" w:eastAsia="Times New Roman" w:hAnsi="Times New Roman" w:cs="Times New Roman"/>
          <w:sz w:val="24"/>
          <w:szCs w:val="24"/>
        </w:rPr>
        <w:t xml:space="preserve"> kemudian mampu </w:t>
      </w:r>
      <w:r w:rsidR="00E41F35" w:rsidRPr="00C428B3">
        <w:rPr>
          <w:rFonts w:ascii="Times New Roman" w:eastAsia="Times New Roman" w:hAnsi="Times New Roman" w:cs="Times New Roman"/>
          <w:sz w:val="24"/>
          <w:szCs w:val="24"/>
        </w:rPr>
        <w:t xml:space="preserve">diamalkan dalam </w:t>
      </w:r>
      <w:r w:rsidR="0061073D" w:rsidRPr="00C428B3">
        <w:rPr>
          <w:rFonts w:ascii="Times New Roman" w:eastAsia="Times New Roman" w:hAnsi="Times New Roman" w:cs="Times New Roman"/>
          <w:sz w:val="24"/>
          <w:szCs w:val="24"/>
        </w:rPr>
        <w:t xml:space="preserve">berinteraksi dengan lingkungan </w:t>
      </w:r>
      <w:r w:rsidR="00E41F35" w:rsidRPr="00C428B3">
        <w:rPr>
          <w:rFonts w:ascii="Times New Roman" w:eastAsia="Times New Roman" w:hAnsi="Times New Roman" w:cs="Times New Roman"/>
          <w:sz w:val="24"/>
          <w:szCs w:val="24"/>
        </w:rPr>
        <w:t xml:space="preserve">sosial yang majemuk </w:t>
      </w:r>
      <w:r w:rsidR="0061073D" w:rsidRPr="00C428B3">
        <w:rPr>
          <w:rFonts w:ascii="Times New Roman" w:eastAsia="Times New Roman" w:hAnsi="Times New Roman" w:cs="Times New Roman"/>
          <w:sz w:val="24"/>
          <w:szCs w:val="24"/>
        </w:rPr>
        <w:t>dan mengah</w:t>
      </w:r>
      <w:r w:rsidR="00E41F35" w:rsidRPr="00C428B3">
        <w:rPr>
          <w:rFonts w:ascii="Times New Roman" w:eastAsia="Times New Roman" w:hAnsi="Times New Roman" w:cs="Times New Roman"/>
          <w:sz w:val="24"/>
          <w:szCs w:val="24"/>
        </w:rPr>
        <w:t>ar</w:t>
      </w:r>
      <w:r w:rsidR="0061073D" w:rsidRPr="00C428B3">
        <w:rPr>
          <w:rFonts w:ascii="Times New Roman" w:eastAsia="Times New Roman" w:hAnsi="Times New Roman" w:cs="Times New Roman"/>
          <w:sz w:val="24"/>
          <w:szCs w:val="24"/>
        </w:rPr>
        <w:t xml:space="preserve">gai budaya atau adat </w:t>
      </w:r>
      <w:r w:rsidR="00481FA6">
        <w:rPr>
          <w:rFonts w:ascii="Times New Roman" w:eastAsia="Times New Roman" w:hAnsi="Times New Roman" w:cs="Times New Roman"/>
          <w:sz w:val="24"/>
          <w:szCs w:val="24"/>
        </w:rPr>
        <w:t xml:space="preserve">budaya </w:t>
      </w:r>
      <w:r w:rsidR="00E41F35" w:rsidRPr="00C428B3">
        <w:rPr>
          <w:rFonts w:ascii="Times New Roman" w:eastAsia="Times New Roman" w:hAnsi="Times New Roman" w:cs="Times New Roman"/>
          <w:sz w:val="24"/>
          <w:szCs w:val="24"/>
        </w:rPr>
        <w:t xml:space="preserve">berbeda yang </w:t>
      </w:r>
      <w:r w:rsidR="0061073D" w:rsidRPr="00C428B3">
        <w:rPr>
          <w:rFonts w:ascii="Times New Roman" w:eastAsia="Times New Roman" w:hAnsi="Times New Roman" w:cs="Times New Roman"/>
          <w:sz w:val="24"/>
          <w:szCs w:val="24"/>
        </w:rPr>
        <w:t>telah ada di lingkungan sekitar</w:t>
      </w:r>
      <w:r w:rsidR="00E41F35" w:rsidRPr="00C428B3">
        <w:rPr>
          <w:rFonts w:ascii="Times New Roman" w:eastAsia="Times New Roman" w:hAnsi="Times New Roman" w:cs="Times New Roman"/>
          <w:sz w:val="24"/>
          <w:szCs w:val="24"/>
        </w:rPr>
        <w:t xml:space="preserve"> kita</w:t>
      </w:r>
      <w:r w:rsidR="00A646AA" w:rsidRPr="00C428B3">
        <w:rPr>
          <w:rFonts w:ascii="Times New Roman" w:eastAsia="Times New Roman" w:hAnsi="Times New Roman" w:cs="Times New Roman"/>
          <w:sz w:val="24"/>
          <w:szCs w:val="24"/>
        </w:rPr>
        <w:t xml:space="preserve">” </w:t>
      </w:r>
      <w:r w:rsidR="0061073D" w:rsidRPr="00C428B3">
        <w:rPr>
          <w:rFonts w:ascii="Times New Roman" w:eastAsia="Times New Roman" w:hAnsi="Times New Roman" w:cs="Times New Roman"/>
          <w:sz w:val="24"/>
          <w:szCs w:val="24"/>
        </w:rPr>
        <w:t xml:space="preserve">(Rusmin, </w:t>
      </w:r>
      <w:r w:rsidR="00975F26" w:rsidRPr="00C428B3">
        <w:rPr>
          <w:rFonts w:ascii="Times New Roman" w:eastAsia="Times New Roman" w:hAnsi="Times New Roman" w:cs="Times New Roman"/>
          <w:sz w:val="24"/>
          <w:szCs w:val="24"/>
        </w:rPr>
        <w:t>M</w:t>
      </w:r>
      <w:r w:rsidR="0062150C">
        <w:rPr>
          <w:rFonts w:ascii="Times New Roman" w:eastAsia="Times New Roman" w:hAnsi="Times New Roman" w:cs="Times New Roman"/>
          <w:sz w:val="24"/>
          <w:szCs w:val="24"/>
        </w:rPr>
        <w:t>a</w:t>
      </w:r>
      <w:r w:rsidR="00975F26" w:rsidRPr="00C428B3">
        <w:rPr>
          <w:rFonts w:ascii="Times New Roman" w:eastAsia="Times New Roman" w:hAnsi="Times New Roman" w:cs="Times New Roman"/>
          <w:sz w:val="24"/>
          <w:szCs w:val="24"/>
        </w:rPr>
        <w:t xml:space="preserve">hasiswa S2 PAI, </w:t>
      </w:r>
      <w:r w:rsidR="004A5B5C">
        <w:rPr>
          <w:rFonts w:ascii="Times New Roman" w:eastAsia="Times New Roman" w:hAnsi="Times New Roman" w:cs="Times New Roman"/>
          <w:sz w:val="24"/>
          <w:szCs w:val="24"/>
        </w:rPr>
        <w:t xml:space="preserve">Wawancara, </w:t>
      </w:r>
      <w:r w:rsidR="0061073D" w:rsidRPr="00C428B3">
        <w:rPr>
          <w:rFonts w:ascii="Times New Roman" w:eastAsia="Times New Roman" w:hAnsi="Times New Roman" w:cs="Times New Roman"/>
          <w:sz w:val="24"/>
          <w:szCs w:val="24"/>
        </w:rPr>
        <w:t>8</w:t>
      </w:r>
      <w:r w:rsidR="00975F26" w:rsidRPr="00C428B3">
        <w:rPr>
          <w:rFonts w:ascii="Times New Roman" w:eastAsia="Times New Roman" w:hAnsi="Times New Roman" w:cs="Times New Roman"/>
          <w:sz w:val="24"/>
          <w:szCs w:val="24"/>
        </w:rPr>
        <w:t>/7/</w:t>
      </w:r>
      <w:r w:rsidR="0061073D" w:rsidRPr="00C428B3">
        <w:rPr>
          <w:rFonts w:ascii="Times New Roman" w:eastAsia="Times New Roman" w:hAnsi="Times New Roman" w:cs="Times New Roman"/>
          <w:sz w:val="24"/>
          <w:szCs w:val="24"/>
        </w:rPr>
        <w:t>2022)</w:t>
      </w:r>
      <w:r w:rsidR="00D16675">
        <w:rPr>
          <w:rFonts w:ascii="Times New Roman" w:eastAsia="Times New Roman" w:hAnsi="Times New Roman" w:cs="Times New Roman"/>
          <w:sz w:val="24"/>
          <w:szCs w:val="24"/>
        </w:rPr>
        <w:t>.</w:t>
      </w:r>
    </w:p>
    <w:p w14:paraId="187B70EB" w14:textId="0120774A" w:rsidR="00953787" w:rsidRPr="00B23EBC" w:rsidRDefault="00D16675" w:rsidP="00790A80">
      <w:pPr>
        <w:spacing w:after="160" w:line="259" w:lineRule="auto"/>
        <w:jc w:val="center"/>
        <w:rPr>
          <w:rFonts w:ascii="Times New Roman" w:hAnsi="Times New Roman" w:cs="Times New Roman"/>
          <w:sz w:val="24"/>
          <w:szCs w:val="24"/>
        </w:rPr>
      </w:pPr>
      <w:r>
        <w:rPr>
          <w:rFonts w:ascii="Times New Roman" w:hAnsi="Times New Roman" w:cs="Times New Roman"/>
          <w:b/>
          <w:bCs/>
          <w:sz w:val="24"/>
          <w:szCs w:val="24"/>
        </w:rPr>
        <w:br w:type="page"/>
      </w:r>
      <w:r w:rsidR="00342088" w:rsidRPr="000A298C">
        <w:rPr>
          <w:rFonts w:ascii="Times New Roman" w:hAnsi="Times New Roman" w:cs="Times New Roman"/>
          <w:b/>
          <w:bCs/>
          <w:sz w:val="24"/>
          <w:szCs w:val="24"/>
        </w:rPr>
        <w:lastRenderedPageBreak/>
        <w:t xml:space="preserve">Tabel 3.1 </w:t>
      </w:r>
      <w:r w:rsidR="00953787">
        <w:rPr>
          <w:rFonts w:ascii="Times New Roman" w:hAnsi="Times New Roman" w:cs="Times New Roman"/>
          <w:b/>
          <w:bCs/>
          <w:sz w:val="24"/>
          <w:szCs w:val="24"/>
        </w:rPr>
        <w:t>:</w:t>
      </w:r>
    </w:p>
    <w:p w14:paraId="1BF2E598" w14:textId="51DFD0DB" w:rsidR="00342088" w:rsidRPr="000A298C" w:rsidRDefault="00342088" w:rsidP="004C5590">
      <w:pPr>
        <w:pStyle w:val="ListParagraph"/>
        <w:spacing w:after="0" w:line="360" w:lineRule="auto"/>
        <w:ind w:left="0"/>
        <w:jc w:val="center"/>
        <w:rPr>
          <w:rFonts w:ascii="Times New Roman" w:hAnsi="Times New Roman" w:cs="Times New Roman"/>
          <w:b/>
          <w:bCs/>
          <w:sz w:val="24"/>
          <w:szCs w:val="24"/>
        </w:rPr>
      </w:pPr>
      <w:r w:rsidRPr="000A298C">
        <w:rPr>
          <w:rFonts w:ascii="Times New Roman" w:hAnsi="Times New Roman" w:cs="Times New Roman"/>
          <w:b/>
          <w:bCs/>
          <w:sz w:val="24"/>
          <w:szCs w:val="24"/>
        </w:rPr>
        <w:t xml:space="preserve">Aset Pengetahuan Multikultural </w:t>
      </w:r>
      <w:r w:rsidR="008A0E77">
        <w:rPr>
          <w:rFonts w:ascii="Times New Roman" w:hAnsi="Times New Roman" w:cs="Times New Roman"/>
          <w:b/>
          <w:bCs/>
          <w:sz w:val="24"/>
          <w:szCs w:val="24"/>
        </w:rPr>
        <w:t>UIN Datokarama Palu</w:t>
      </w:r>
    </w:p>
    <w:tbl>
      <w:tblPr>
        <w:tblStyle w:val="TableGrid"/>
        <w:tblW w:w="0" w:type="auto"/>
        <w:tblInd w:w="108" w:type="dxa"/>
        <w:tblLook w:val="04A0" w:firstRow="1" w:lastRow="0" w:firstColumn="1" w:lastColumn="0" w:noHBand="0" w:noVBand="1"/>
      </w:tblPr>
      <w:tblGrid>
        <w:gridCol w:w="567"/>
        <w:gridCol w:w="2268"/>
        <w:gridCol w:w="2552"/>
        <w:gridCol w:w="2659"/>
      </w:tblGrid>
      <w:tr w:rsidR="00342088" w14:paraId="077E9068" w14:textId="77777777" w:rsidTr="00953787">
        <w:tc>
          <w:tcPr>
            <w:tcW w:w="567" w:type="dxa"/>
          </w:tcPr>
          <w:p w14:paraId="505EC937" w14:textId="77777777" w:rsidR="00342088" w:rsidRPr="000A298C" w:rsidRDefault="00342088" w:rsidP="004C5590">
            <w:pPr>
              <w:pStyle w:val="ListParagraph"/>
              <w:spacing w:after="0" w:line="360" w:lineRule="auto"/>
              <w:ind w:left="0"/>
              <w:jc w:val="both"/>
              <w:rPr>
                <w:rFonts w:ascii="Times New Roman" w:hAnsi="Times New Roman" w:cs="Times New Roman"/>
                <w:b/>
                <w:bCs/>
                <w:sz w:val="24"/>
                <w:szCs w:val="24"/>
              </w:rPr>
            </w:pPr>
            <w:r w:rsidRPr="000A298C">
              <w:rPr>
                <w:rFonts w:ascii="Times New Roman" w:hAnsi="Times New Roman" w:cs="Times New Roman"/>
                <w:b/>
                <w:bCs/>
                <w:sz w:val="24"/>
                <w:szCs w:val="24"/>
              </w:rPr>
              <w:t>No</w:t>
            </w:r>
          </w:p>
        </w:tc>
        <w:tc>
          <w:tcPr>
            <w:tcW w:w="2268" w:type="dxa"/>
          </w:tcPr>
          <w:p w14:paraId="5F5A2A61" w14:textId="77777777" w:rsidR="00342088" w:rsidRPr="000A298C" w:rsidRDefault="00342088" w:rsidP="00953787">
            <w:pPr>
              <w:pStyle w:val="ListParagraph"/>
              <w:spacing w:after="0" w:line="240" w:lineRule="auto"/>
              <w:ind w:left="0"/>
              <w:jc w:val="center"/>
              <w:rPr>
                <w:rFonts w:ascii="Times New Roman" w:hAnsi="Times New Roman" w:cs="Times New Roman"/>
                <w:b/>
                <w:bCs/>
                <w:sz w:val="24"/>
                <w:szCs w:val="24"/>
              </w:rPr>
            </w:pPr>
            <w:r w:rsidRPr="000A298C">
              <w:rPr>
                <w:rFonts w:ascii="Times New Roman" w:hAnsi="Times New Roman" w:cs="Times New Roman"/>
                <w:b/>
                <w:bCs/>
                <w:sz w:val="24"/>
                <w:szCs w:val="24"/>
              </w:rPr>
              <w:t>Bentuk Aset Pengetahuan</w:t>
            </w:r>
          </w:p>
        </w:tc>
        <w:tc>
          <w:tcPr>
            <w:tcW w:w="2552" w:type="dxa"/>
          </w:tcPr>
          <w:p w14:paraId="2118BE8E" w14:textId="68F34CF0" w:rsidR="00342088" w:rsidRPr="000A298C" w:rsidRDefault="00342088" w:rsidP="00953787">
            <w:pPr>
              <w:pStyle w:val="ListParagraph"/>
              <w:spacing w:after="0" w:line="240" w:lineRule="auto"/>
              <w:ind w:left="0"/>
              <w:jc w:val="center"/>
              <w:rPr>
                <w:rFonts w:ascii="Times New Roman" w:hAnsi="Times New Roman" w:cs="Times New Roman"/>
                <w:b/>
                <w:bCs/>
                <w:sz w:val="24"/>
                <w:szCs w:val="24"/>
              </w:rPr>
            </w:pPr>
            <w:r w:rsidRPr="000A298C">
              <w:rPr>
                <w:rFonts w:ascii="Times New Roman" w:hAnsi="Times New Roman" w:cs="Times New Roman"/>
                <w:b/>
                <w:bCs/>
                <w:sz w:val="24"/>
                <w:szCs w:val="24"/>
              </w:rPr>
              <w:t>Sumber Pengetahuan</w:t>
            </w:r>
          </w:p>
        </w:tc>
        <w:tc>
          <w:tcPr>
            <w:tcW w:w="2659" w:type="dxa"/>
          </w:tcPr>
          <w:p w14:paraId="4D5315F7" w14:textId="77777777" w:rsidR="00342088" w:rsidRPr="000A298C" w:rsidRDefault="00342088" w:rsidP="00953787">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Penjelasan</w:t>
            </w:r>
          </w:p>
        </w:tc>
      </w:tr>
      <w:tr w:rsidR="00342088" w14:paraId="3528A944" w14:textId="77777777" w:rsidTr="00953787">
        <w:tc>
          <w:tcPr>
            <w:tcW w:w="567" w:type="dxa"/>
            <w:vMerge w:val="restart"/>
          </w:tcPr>
          <w:p w14:paraId="1D7699EF"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268" w:type="dxa"/>
            <w:vMerge w:val="restart"/>
          </w:tcPr>
          <w:p w14:paraId="69FC297B"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Pengetahuan Individu</w:t>
            </w:r>
          </w:p>
        </w:tc>
        <w:tc>
          <w:tcPr>
            <w:tcW w:w="2552" w:type="dxa"/>
          </w:tcPr>
          <w:p w14:paraId="09D054B7"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Dosen </w:t>
            </w:r>
          </w:p>
        </w:tc>
        <w:tc>
          <w:tcPr>
            <w:tcW w:w="2659" w:type="dxa"/>
          </w:tcPr>
          <w:p w14:paraId="184E9BB8" w14:textId="77777777" w:rsidR="00342088" w:rsidRDefault="00342088" w:rsidP="004C5590">
            <w:pPr>
              <w:pStyle w:val="ListParagraph"/>
              <w:numPr>
                <w:ilvl w:val="0"/>
                <w:numId w:val="14"/>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Pengetahuan personal dosen</w:t>
            </w:r>
          </w:p>
          <w:p w14:paraId="1AB88DE7" w14:textId="77777777" w:rsidR="00342088" w:rsidRPr="002A2CAB" w:rsidRDefault="00342088" w:rsidP="004C5590">
            <w:pPr>
              <w:pStyle w:val="ListParagraph"/>
              <w:numPr>
                <w:ilvl w:val="0"/>
                <w:numId w:val="14"/>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Karya tulis dosen tentang multikultural</w:t>
            </w:r>
          </w:p>
        </w:tc>
      </w:tr>
      <w:tr w:rsidR="00342088" w14:paraId="020657DB" w14:textId="77777777" w:rsidTr="00953787">
        <w:tc>
          <w:tcPr>
            <w:tcW w:w="567" w:type="dxa"/>
            <w:vMerge/>
          </w:tcPr>
          <w:p w14:paraId="73F26114"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268" w:type="dxa"/>
            <w:vMerge/>
          </w:tcPr>
          <w:p w14:paraId="34833221"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552" w:type="dxa"/>
          </w:tcPr>
          <w:p w14:paraId="2826EB30"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Tenaga Kependidikan</w:t>
            </w:r>
          </w:p>
        </w:tc>
        <w:tc>
          <w:tcPr>
            <w:tcW w:w="2659" w:type="dxa"/>
          </w:tcPr>
          <w:p w14:paraId="78196A0C" w14:textId="77777777" w:rsidR="00342088" w:rsidRDefault="00342088" w:rsidP="004C5590">
            <w:pPr>
              <w:pStyle w:val="ListParagraph"/>
              <w:numPr>
                <w:ilvl w:val="0"/>
                <w:numId w:val="14"/>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 xml:space="preserve">Pengetahuan personal </w:t>
            </w:r>
          </w:p>
        </w:tc>
      </w:tr>
      <w:tr w:rsidR="00342088" w14:paraId="6A0D389D" w14:textId="77777777" w:rsidTr="00953787">
        <w:tc>
          <w:tcPr>
            <w:tcW w:w="567" w:type="dxa"/>
            <w:vMerge/>
          </w:tcPr>
          <w:p w14:paraId="48652C06"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268" w:type="dxa"/>
            <w:vMerge/>
          </w:tcPr>
          <w:p w14:paraId="6C56B640"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552" w:type="dxa"/>
          </w:tcPr>
          <w:p w14:paraId="559A9E73"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Mahasiswa</w:t>
            </w:r>
          </w:p>
        </w:tc>
        <w:tc>
          <w:tcPr>
            <w:tcW w:w="2659" w:type="dxa"/>
          </w:tcPr>
          <w:p w14:paraId="27BD7C84" w14:textId="77777777" w:rsidR="00342088" w:rsidRDefault="00342088" w:rsidP="004C5590">
            <w:pPr>
              <w:pStyle w:val="ListParagraph"/>
              <w:numPr>
                <w:ilvl w:val="0"/>
                <w:numId w:val="14"/>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Pengetahuan kultural mahasiswa</w:t>
            </w:r>
          </w:p>
          <w:p w14:paraId="2B5EAC85" w14:textId="77777777" w:rsidR="00342088" w:rsidRDefault="00342088" w:rsidP="004C5590">
            <w:pPr>
              <w:pStyle w:val="ListParagraph"/>
              <w:numPr>
                <w:ilvl w:val="0"/>
                <w:numId w:val="14"/>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Karya akademik mahasiswa tentang multikultural</w:t>
            </w:r>
          </w:p>
        </w:tc>
      </w:tr>
      <w:tr w:rsidR="00342088" w14:paraId="79A11687" w14:textId="77777777" w:rsidTr="00953787">
        <w:tc>
          <w:tcPr>
            <w:tcW w:w="567" w:type="dxa"/>
            <w:vMerge w:val="restart"/>
          </w:tcPr>
          <w:p w14:paraId="1841D81F"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268" w:type="dxa"/>
            <w:vMerge w:val="restart"/>
          </w:tcPr>
          <w:p w14:paraId="310CE51F"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Pengetahuan Struktural</w:t>
            </w:r>
          </w:p>
        </w:tc>
        <w:tc>
          <w:tcPr>
            <w:tcW w:w="2552" w:type="dxa"/>
          </w:tcPr>
          <w:p w14:paraId="56BE9128" w14:textId="75394AB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Buku Multikultural di Perpustakaan </w:t>
            </w:r>
            <w:r w:rsidR="008A0E77">
              <w:rPr>
                <w:rFonts w:ascii="Times New Roman" w:hAnsi="Times New Roman" w:cs="Times New Roman"/>
                <w:sz w:val="24"/>
                <w:szCs w:val="24"/>
              </w:rPr>
              <w:t>UIN Datokarama Palu</w:t>
            </w:r>
          </w:p>
        </w:tc>
        <w:tc>
          <w:tcPr>
            <w:tcW w:w="2659" w:type="dxa"/>
          </w:tcPr>
          <w:p w14:paraId="67D37C87" w14:textId="77777777" w:rsidR="00342088" w:rsidRPr="007E5647" w:rsidRDefault="00342088" w:rsidP="004C5590">
            <w:pPr>
              <w:spacing w:after="0" w:line="360" w:lineRule="auto"/>
              <w:jc w:val="both"/>
              <w:rPr>
                <w:rFonts w:ascii="Times New Roman" w:hAnsi="Times New Roman" w:cs="Times New Roman"/>
                <w:sz w:val="24"/>
                <w:szCs w:val="24"/>
              </w:rPr>
            </w:pPr>
            <w:r w:rsidRPr="007E5647">
              <w:rPr>
                <w:rFonts w:ascii="Times New Roman" w:hAnsi="Times New Roman" w:cs="Times New Roman"/>
                <w:sz w:val="24"/>
                <w:szCs w:val="24"/>
              </w:rPr>
              <w:t>Pengadaan buku-buku multiikultural</w:t>
            </w:r>
          </w:p>
          <w:p w14:paraId="375D2E72" w14:textId="77777777" w:rsidR="00342088" w:rsidRPr="007E5647" w:rsidRDefault="00342088" w:rsidP="004C5590">
            <w:pPr>
              <w:spacing w:after="0" w:line="360" w:lineRule="auto"/>
              <w:jc w:val="both"/>
              <w:rPr>
                <w:rFonts w:ascii="Times New Roman" w:hAnsi="Times New Roman" w:cs="Times New Roman"/>
                <w:sz w:val="24"/>
                <w:szCs w:val="24"/>
              </w:rPr>
            </w:pPr>
          </w:p>
          <w:p w14:paraId="0CCB985E"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r>
      <w:tr w:rsidR="00342088" w14:paraId="5A1B314E" w14:textId="77777777" w:rsidTr="00953787">
        <w:tc>
          <w:tcPr>
            <w:tcW w:w="567" w:type="dxa"/>
            <w:vMerge/>
          </w:tcPr>
          <w:p w14:paraId="33EA24B7"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268" w:type="dxa"/>
            <w:vMerge/>
          </w:tcPr>
          <w:p w14:paraId="388F5B12"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552" w:type="dxa"/>
          </w:tcPr>
          <w:p w14:paraId="6EA58C2A" w14:textId="04F9DBA2"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Artikel Jurnal Multikultural yang terkoleksi </w:t>
            </w:r>
            <w:r w:rsidR="008A0E77">
              <w:rPr>
                <w:rFonts w:ascii="Times New Roman" w:hAnsi="Times New Roman" w:cs="Times New Roman"/>
                <w:sz w:val="24"/>
                <w:szCs w:val="24"/>
              </w:rPr>
              <w:t>UIN Datokarama Palu</w:t>
            </w:r>
          </w:p>
        </w:tc>
        <w:tc>
          <w:tcPr>
            <w:tcW w:w="2659" w:type="dxa"/>
          </w:tcPr>
          <w:p w14:paraId="5FFF2429"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Menjadi koleksi dan diproduksi lembaga</w:t>
            </w:r>
          </w:p>
        </w:tc>
      </w:tr>
      <w:tr w:rsidR="00342088" w14:paraId="04F0FEE2" w14:textId="77777777" w:rsidTr="00953787">
        <w:tc>
          <w:tcPr>
            <w:tcW w:w="567" w:type="dxa"/>
            <w:vMerge/>
          </w:tcPr>
          <w:p w14:paraId="603F5334"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268" w:type="dxa"/>
            <w:vMerge/>
          </w:tcPr>
          <w:p w14:paraId="7867D1DF"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552" w:type="dxa"/>
          </w:tcPr>
          <w:p w14:paraId="41EB4C00"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Kebijakan moderasi beragama</w:t>
            </w:r>
          </w:p>
        </w:tc>
        <w:tc>
          <w:tcPr>
            <w:tcW w:w="2659" w:type="dxa"/>
          </w:tcPr>
          <w:p w14:paraId="7ACF7CBB"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Menjadi pengetahuan yang dikontrol lembaga</w:t>
            </w:r>
          </w:p>
        </w:tc>
      </w:tr>
      <w:tr w:rsidR="00342088" w14:paraId="0F3DF731" w14:textId="77777777" w:rsidTr="00953787">
        <w:tc>
          <w:tcPr>
            <w:tcW w:w="567" w:type="dxa"/>
            <w:vMerge/>
          </w:tcPr>
          <w:p w14:paraId="2C6EDBC6"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268" w:type="dxa"/>
            <w:vMerge/>
          </w:tcPr>
          <w:p w14:paraId="33F21332"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552" w:type="dxa"/>
          </w:tcPr>
          <w:p w14:paraId="68D73DF4"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Visi multikulturalisme dan moderasi beragama</w:t>
            </w:r>
          </w:p>
        </w:tc>
        <w:tc>
          <w:tcPr>
            <w:tcW w:w="2659" w:type="dxa"/>
          </w:tcPr>
          <w:p w14:paraId="24709CD9"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visi menjadi pernyataan multikultural bagi lembaga</w:t>
            </w:r>
          </w:p>
        </w:tc>
      </w:tr>
      <w:tr w:rsidR="00342088" w14:paraId="6EAE3290" w14:textId="77777777" w:rsidTr="00953787">
        <w:tc>
          <w:tcPr>
            <w:tcW w:w="567" w:type="dxa"/>
            <w:vMerge w:val="restart"/>
          </w:tcPr>
          <w:p w14:paraId="5740DBC8"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268" w:type="dxa"/>
            <w:vMerge w:val="restart"/>
          </w:tcPr>
          <w:p w14:paraId="6E3C5E59"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Pengetahuan Relasional</w:t>
            </w:r>
          </w:p>
        </w:tc>
        <w:tc>
          <w:tcPr>
            <w:tcW w:w="2552" w:type="dxa"/>
          </w:tcPr>
          <w:p w14:paraId="1CFC5C3E"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Komunitas Lintas Iman</w:t>
            </w:r>
          </w:p>
        </w:tc>
        <w:tc>
          <w:tcPr>
            <w:tcW w:w="2659" w:type="dxa"/>
          </w:tcPr>
          <w:p w14:paraId="186B7D2F"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Diperoleh melalui dialog, seminar, dan perjumpaan lintas iman</w:t>
            </w:r>
          </w:p>
        </w:tc>
      </w:tr>
      <w:tr w:rsidR="00342088" w14:paraId="7E7CD9FC" w14:textId="77777777" w:rsidTr="00953787">
        <w:tc>
          <w:tcPr>
            <w:tcW w:w="567" w:type="dxa"/>
            <w:vMerge/>
          </w:tcPr>
          <w:p w14:paraId="2BD6AAE3"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268" w:type="dxa"/>
            <w:vMerge/>
          </w:tcPr>
          <w:p w14:paraId="65668195"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552" w:type="dxa"/>
          </w:tcPr>
          <w:p w14:paraId="28861708"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Komunitas Adat</w:t>
            </w:r>
          </w:p>
        </w:tc>
        <w:tc>
          <w:tcPr>
            <w:tcW w:w="2659" w:type="dxa"/>
          </w:tcPr>
          <w:p w14:paraId="3B2E68F2"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Diperoleh melalui </w:t>
            </w:r>
            <w:r>
              <w:rPr>
                <w:rFonts w:ascii="Times New Roman" w:hAnsi="Times New Roman" w:cs="Times New Roman"/>
                <w:sz w:val="24"/>
                <w:szCs w:val="24"/>
              </w:rPr>
              <w:lastRenderedPageBreak/>
              <w:t>dialog, sosialisasi, dan kerja sosial bersama.</w:t>
            </w:r>
          </w:p>
        </w:tc>
      </w:tr>
      <w:tr w:rsidR="00342088" w14:paraId="7679AC92" w14:textId="77777777" w:rsidTr="00953787">
        <w:tc>
          <w:tcPr>
            <w:tcW w:w="567" w:type="dxa"/>
            <w:vMerge/>
          </w:tcPr>
          <w:p w14:paraId="16C3A318"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268" w:type="dxa"/>
            <w:vMerge/>
          </w:tcPr>
          <w:p w14:paraId="6A547DA6"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552" w:type="dxa"/>
          </w:tcPr>
          <w:p w14:paraId="46653068"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Komunitas Sosial Lintas Kultural</w:t>
            </w:r>
          </w:p>
        </w:tc>
        <w:tc>
          <w:tcPr>
            <w:tcW w:w="2659" w:type="dxa"/>
          </w:tcPr>
          <w:p w14:paraId="32FEDD39"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Diperoleh melalui sosialiasi </w:t>
            </w:r>
          </w:p>
        </w:tc>
      </w:tr>
      <w:tr w:rsidR="00342088" w14:paraId="3EB75A09" w14:textId="77777777" w:rsidTr="00953787">
        <w:tc>
          <w:tcPr>
            <w:tcW w:w="567" w:type="dxa"/>
            <w:vMerge/>
          </w:tcPr>
          <w:p w14:paraId="34DE4737"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268" w:type="dxa"/>
            <w:vMerge/>
          </w:tcPr>
          <w:p w14:paraId="4E5ECB4B"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c>
          <w:tcPr>
            <w:tcW w:w="2552" w:type="dxa"/>
          </w:tcPr>
          <w:p w14:paraId="25A9CC92"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Para Ahli multikultural</w:t>
            </w:r>
          </w:p>
        </w:tc>
        <w:tc>
          <w:tcPr>
            <w:tcW w:w="2659" w:type="dxa"/>
          </w:tcPr>
          <w:p w14:paraId="7E19CC16"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Diperoleh melalui perkuliahan, seminar, dan lainnya. </w:t>
            </w:r>
          </w:p>
        </w:tc>
      </w:tr>
    </w:tbl>
    <w:p w14:paraId="030EC6F5" w14:textId="77777777" w:rsidR="00953787" w:rsidRDefault="00953787" w:rsidP="004C5590">
      <w:pPr>
        <w:pStyle w:val="ListParagraph"/>
        <w:spacing w:after="0" w:line="360" w:lineRule="auto"/>
        <w:ind w:left="0" w:firstLine="632"/>
        <w:jc w:val="both"/>
        <w:rPr>
          <w:rFonts w:ascii="Times New Roman" w:hAnsi="Times New Roman" w:cs="Times New Roman"/>
          <w:sz w:val="24"/>
          <w:szCs w:val="24"/>
        </w:rPr>
      </w:pPr>
    </w:p>
    <w:p w14:paraId="1B05D06E" w14:textId="6877B3BB" w:rsidR="00342088" w:rsidRDefault="00342088" w:rsidP="0024207A">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Tabel 3.1 di atas menunjukkan adanya keragaman pengetahuan yang dimiliki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Jika diklasifikasikan, pengetahuan tersebut bersumber dari pengetahuan personal, pengetahuan structural/terlembagakan, dan pengetahuan yang diperoleh melalui relasi atau Kerjasama. Dari ketiga tersebut, pengetahuan multikultural yang sudah diperoleh dan dimiliki pada saat bersamaan telah menjadi satu aset tersendiri bagi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w:t>
      </w:r>
    </w:p>
    <w:p w14:paraId="4D41554C" w14:textId="792DC758" w:rsidR="00DC18BD" w:rsidRPr="00925D17" w:rsidRDefault="00342088" w:rsidP="00925D17">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Bagi </w:t>
      </w:r>
      <w:r w:rsidR="00B85645">
        <w:rPr>
          <w:rFonts w:ascii="Times New Roman" w:hAnsi="Times New Roman" w:cs="Times New Roman"/>
          <w:sz w:val="24"/>
          <w:szCs w:val="24"/>
        </w:rPr>
        <w:t>s</w:t>
      </w:r>
      <w:r>
        <w:rPr>
          <w:rFonts w:ascii="Times New Roman" w:hAnsi="Times New Roman" w:cs="Times New Roman"/>
          <w:sz w:val="24"/>
          <w:szCs w:val="24"/>
        </w:rPr>
        <w:t xml:space="preserve">ebagian civitas akademika, aset pengetahuan multikultural tersebut seringkali tidak disadari sebagai aset yang berharga. Bahkan, pengetahuan tersebut berjalan sebagaimana adanya tanpa dikelola dan dikembangkan secara lebih optimal. Pemetaan pengetahuan multikultural tersebut setidaknya </w:t>
      </w:r>
      <w:r w:rsidR="00346EDC">
        <w:rPr>
          <w:rFonts w:ascii="Times New Roman" w:hAnsi="Times New Roman" w:cs="Times New Roman"/>
          <w:sz w:val="24"/>
          <w:szCs w:val="24"/>
        </w:rPr>
        <w:t>dapat</w:t>
      </w:r>
      <w:r>
        <w:rPr>
          <w:rFonts w:ascii="Times New Roman" w:hAnsi="Times New Roman" w:cs="Times New Roman"/>
          <w:sz w:val="24"/>
          <w:szCs w:val="24"/>
        </w:rPr>
        <w:t xml:space="preserve"> menjadi gambaran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atas </w:t>
      </w:r>
      <w:r w:rsidRPr="00467425">
        <w:rPr>
          <w:rFonts w:ascii="Times New Roman" w:hAnsi="Times New Roman" w:cs="Times New Roman"/>
          <w:sz w:val="24"/>
          <w:szCs w:val="24"/>
        </w:rPr>
        <w:t xml:space="preserve">kepemilikan pengetahuan multikultural. </w:t>
      </w:r>
    </w:p>
    <w:p w14:paraId="10161D30" w14:textId="77777777" w:rsidR="00342088" w:rsidRPr="007124E8" w:rsidRDefault="00342088" w:rsidP="001D6007">
      <w:pPr>
        <w:pStyle w:val="ListParagraph"/>
        <w:numPr>
          <w:ilvl w:val="0"/>
          <w:numId w:val="10"/>
        </w:numPr>
        <w:tabs>
          <w:tab w:val="left" w:pos="284"/>
        </w:tabs>
        <w:spacing w:after="0" w:line="360" w:lineRule="auto"/>
        <w:ind w:left="0" w:firstLine="0"/>
        <w:jc w:val="both"/>
        <w:rPr>
          <w:rFonts w:ascii="Times New Roman" w:hAnsi="Times New Roman" w:cs="Times New Roman"/>
          <w:b/>
          <w:bCs/>
          <w:sz w:val="24"/>
          <w:szCs w:val="24"/>
        </w:rPr>
      </w:pPr>
      <w:r w:rsidRPr="007124E8">
        <w:rPr>
          <w:rFonts w:ascii="Times New Roman" w:hAnsi="Times New Roman" w:cs="Times New Roman"/>
          <w:b/>
          <w:bCs/>
          <w:sz w:val="24"/>
          <w:szCs w:val="24"/>
        </w:rPr>
        <w:t>Aset Sosial Multikultural</w:t>
      </w:r>
    </w:p>
    <w:p w14:paraId="3B6A6CB7" w14:textId="352A6A60" w:rsidR="00342088" w:rsidRDefault="00342088" w:rsidP="006E3B27">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Aset sosial pada dasarnya secara langsung berjalan dalam konteks interaksi sosial antar individu di dalam sebuah organisasi. Namun, dalam konteks penelitian ini, aset sosial tidak hanya hubungan sosial yang berjalan di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tetapi juga bagaimana masing-masing individu dan lembaga </w:t>
      </w:r>
      <w:r>
        <w:rPr>
          <w:rFonts w:ascii="Times New Roman" w:hAnsi="Times New Roman" w:cs="Times New Roman"/>
          <w:sz w:val="24"/>
          <w:szCs w:val="24"/>
        </w:rPr>
        <w:lastRenderedPageBreak/>
        <w:t xml:space="preserve">menjalin relasi sosial dengan berbagai komunitas sosial yang beragama. Komunitas ini tidak terbatas pada komunitas akademik, sebagaimana habitus dalam lingkungan perguruan tinggi, tetapi juga relasi sosial dengan komunitas sosial non-akademik. </w:t>
      </w:r>
    </w:p>
    <w:p w14:paraId="38D2F5BB" w14:textId="583DFD1E" w:rsidR="00F24D35" w:rsidRDefault="00342088" w:rsidP="006E3B27">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Dalam membangun jejaring sosial,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telah banyak bekerjasama dengan beberapa pihak, diantaranya dengan Komunitas Lintas Iman, komunitas Lintas Adat, dan berbagai komunitas pegiat multikultural.</w:t>
      </w:r>
      <w:r w:rsidR="00A8333A">
        <w:rPr>
          <w:rFonts w:ascii="Times New Roman" w:hAnsi="Times New Roman" w:cs="Times New Roman"/>
          <w:sz w:val="24"/>
          <w:szCs w:val="24"/>
        </w:rPr>
        <w:t xml:space="preserve"> Bukti kerjasama ini tergambar pada kiprah </w:t>
      </w:r>
      <w:r w:rsidR="00E21678">
        <w:rPr>
          <w:rFonts w:ascii="Times New Roman" w:hAnsi="Times New Roman" w:cs="Times New Roman"/>
          <w:sz w:val="24"/>
          <w:szCs w:val="24"/>
        </w:rPr>
        <w:t>sejumlah</w:t>
      </w:r>
      <w:r w:rsidR="00A8333A">
        <w:rPr>
          <w:rFonts w:ascii="Times New Roman" w:hAnsi="Times New Roman" w:cs="Times New Roman"/>
          <w:sz w:val="24"/>
          <w:szCs w:val="24"/>
        </w:rPr>
        <w:t xml:space="preserve"> dosen yang menjadi pengurus FKUB di tingkat </w:t>
      </w:r>
      <w:r w:rsidR="005E4DCD">
        <w:rPr>
          <w:rFonts w:ascii="Times New Roman" w:hAnsi="Times New Roman" w:cs="Times New Roman"/>
          <w:sz w:val="24"/>
          <w:szCs w:val="24"/>
        </w:rPr>
        <w:t>P</w:t>
      </w:r>
      <w:r w:rsidR="00A8333A">
        <w:rPr>
          <w:rFonts w:ascii="Times New Roman" w:hAnsi="Times New Roman" w:cs="Times New Roman"/>
          <w:sz w:val="24"/>
          <w:szCs w:val="24"/>
        </w:rPr>
        <w:t xml:space="preserve">rovinsi Sulawesi </w:t>
      </w:r>
      <w:r w:rsidR="005E4DCD">
        <w:rPr>
          <w:rFonts w:ascii="Times New Roman" w:hAnsi="Times New Roman" w:cs="Times New Roman"/>
          <w:sz w:val="24"/>
          <w:szCs w:val="24"/>
        </w:rPr>
        <w:t>T</w:t>
      </w:r>
      <w:r w:rsidR="00A8333A">
        <w:rPr>
          <w:rFonts w:ascii="Times New Roman" w:hAnsi="Times New Roman" w:cs="Times New Roman"/>
          <w:sz w:val="24"/>
          <w:szCs w:val="24"/>
        </w:rPr>
        <w:t>engah dan Kota Palu</w:t>
      </w:r>
      <w:r w:rsidR="005E4DCD">
        <w:rPr>
          <w:rFonts w:ascii="Times New Roman" w:hAnsi="Times New Roman" w:cs="Times New Roman"/>
          <w:sz w:val="24"/>
          <w:szCs w:val="24"/>
        </w:rPr>
        <w:t>.</w:t>
      </w:r>
    </w:p>
    <w:p w14:paraId="3EB9FD5A" w14:textId="1726210F" w:rsidR="00342088" w:rsidRDefault="00342088" w:rsidP="005636ED">
      <w:pPr>
        <w:pStyle w:val="ListParagraph"/>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Saya ini melanjutkan dari yang sebelumnya. Sebelumnya sudah banyak melakukan Kerjasama, sekarang saya melanjutkanya. Kedepan tentu kita akan Kerjasama dengan lainnya. Tapi yang penting tidak hanya sekedar MoU saja. Sebelumnya kita sudah lakukan dengan melibatkan mahasiswa multi-iman, dilaksanakan pada bulan-bulan kemarin. Dari segi pemikiran, dan praktiknya, sudah kita lak</w:t>
      </w:r>
      <w:r w:rsidR="00AA4A58">
        <w:rPr>
          <w:rFonts w:ascii="Times New Roman" w:hAnsi="Times New Roman" w:cs="Times New Roman"/>
          <w:sz w:val="24"/>
          <w:szCs w:val="24"/>
        </w:rPr>
        <w:t>ukan dalam keseharian (</w:t>
      </w:r>
      <w:r w:rsidR="006E3095">
        <w:rPr>
          <w:rFonts w:ascii="Times New Roman" w:hAnsi="Times New Roman" w:cs="Times New Roman"/>
          <w:sz w:val="24"/>
          <w:szCs w:val="24"/>
        </w:rPr>
        <w:t xml:space="preserve">Ismail Pangeran, </w:t>
      </w:r>
      <w:r w:rsidR="00AA4A58">
        <w:rPr>
          <w:rFonts w:ascii="Times New Roman" w:hAnsi="Times New Roman" w:cs="Times New Roman"/>
          <w:sz w:val="24"/>
          <w:szCs w:val="24"/>
        </w:rPr>
        <w:t>W</w:t>
      </w:r>
      <w:r>
        <w:rPr>
          <w:rFonts w:ascii="Times New Roman" w:hAnsi="Times New Roman" w:cs="Times New Roman"/>
          <w:sz w:val="24"/>
          <w:szCs w:val="24"/>
        </w:rPr>
        <w:t xml:space="preserve">awancara, </w:t>
      </w:r>
      <w:r w:rsidR="00F63D5F">
        <w:rPr>
          <w:rFonts w:ascii="Times New Roman" w:hAnsi="Times New Roman" w:cs="Times New Roman"/>
          <w:sz w:val="24"/>
          <w:szCs w:val="24"/>
        </w:rPr>
        <w:t>20/8/</w:t>
      </w:r>
      <w:r w:rsidR="00ED6FFB">
        <w:rPr>
          <w:rFonts w:ascii="Times New Roman" w:hAnsi="Times New Roman" w:cs="Times New Roman"/>
          <w:sz w:val="24"/>
          <w:szCs w:val="24"/>
        </w:rPr>
        <w:t>2022</w:t>
      </w:r>
      <w:r>
        <w:rPr>
          <w:rFonts w:ascii="Times New Roman" w:hAnsi="Times New Roman" w:cs="Times New Roman"/>
          <w:sz w:val="24"/>
          <w:szCs w:val="24"/>
        </w:rPr>
        <w:t xml:space="preserve">). </w:t>
      </w:r>
    </w:p>
    <w:p w14:paraId="407C1841" w14:textId="77777777" w:rsidR="000838DA" w:rsidRDefault="000838DA" w:rsidP="000838DA">
      <w:pPr>
        <w:pStyle w:val="ListParagraph"/>
        <w:spacing w:after="0" w:line="240" w:lineRule="auto"/>
        <w:ind w:left="0" w:firstLine="632"/>
        <w:jc w:val="both"/>
        <w:rPr>
          <w:rFonts w:ascii="Times New Roman" w:hAnsi="Times New Roman" w:cs="Times New Roman"/>
          <w:sz w:val="24"/>
          <w:szCs w:val="24"/>
        </w:rPr>
      </w:pPr>
    </w:p>
    <w:p w14:paraId="00392E01" w14:textId="37F40227" w:rsidR="00342088" w:rsidRDefault="00342088" w:rsidP="008C5D42">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Kerjasama dengan berbagai kelompok yang beragam tersebut tentu dapat melahirkan banyak pandangan dan pengetahuan. Disamping itu, relasi yang beragam juga dapat menjadi modal kekuatan bagi UIN Datokarama Palu dalam memantapkan visinya sebagai kampus moderat. Apalagi,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tengah menjadi percontohan atau model keislaman bagi masyarakat Sulawesi Tengah.  </w:t>
      </w:r>
    </w:p>
    <w:p w14:paraId="2AEFFC57" w14:textId="4703350A" w:rsidR="001576F3" w:rsidRDefault="00342088" w:rsidP="008C5D42">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Disamping Kerjasama Universitas dan LP</w:t>
      </w:r>
      <w:r w:rsidR="005E4DCD">
        <w:rPr>
          <w:rFonts w:ascii="Times New Roman" w:hAnsi="Times New Roman" w:cs="Times New Roman"/>
          <w:sz w:val="24"/>
          <w:szCs w:val="24"/>
        </w:rPr>
        <w:t>2</w:t>
      </w:r>
      <w:r>
        <w:rPr>
          <w:rFonts w:ascii="Times New Roman" w:hAnsi="Times New Roman" w:cs="Times New Roman"/>
          <w:sz w:val="24"/>
          <w:szCs w:val="24"/>
        </w:rPr>
        <w:t xml:space="preserve">M,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juga berinisiatif untuk bekerjasama </w:t>
      </w:r>
      <w:r w:rsidR="00B17E6A">
        <w:rPr>
          <w:rFonts w:ascii="Times New Roman" w:hAnsi="Times New Roman" w:cs="Times New Roman"/>
          <w:sz w:val="24"/>
          <w:szCs w:val="24"/>
        </w:rPr>
        <w:t xml:space="preserve">PerpustakaanPusat </w:t>
      </w:r>
      <w:r>
        <w:rPr>
          <w:rFonts w:ascii="Times New Roman" w:hAnsi="Times New Roman" w:cs="Times New Roman"/>
          <w:sz w:val="24"/>
          <w:szCs w:val="24"/>
        </w:rPr>
        <w:t xml:space="preserve">dalam pengadaan buku-buku dan referensi yang berkaitan multikultural dan moderasi. Inisiatif ini telah menjadi pemikiran bagi kepala perpustakaan untuk mengembangkan sayap dengan </w:t>
      </w:r>
      <w:r>
        <w:rPr>
          <w:rFonts w:ascii="Times New Roman" w:hAnsi="Times New Roman" w:cs="Times New Roman"/>
          <w:sz w:val="24"/>
          <w:szCs w:val="24"/>
        </w:rPr>
        <w:lastRenderedPageBreak/>
        <w:t>melakukan koneksi dengan banyak perpustakaan untuk mempermudah akses pengetahuan bagi dosen dan mahasiswa</w:t>
      </w:r>
      <w:r w:rsidR="00B22C5C">
        <w:rPr>
          <w:rFonts w:ascii="Times New Roman" w:hAnsi="Times New Roman" w:cs="Times New Roman"/>
          <w:sz w:val="24"/>
          <w:szCs w:val="24"/>
        </w:rPr>
        <w:t xml:space="preserve"> terkait pentingnya aset multikultural dalam membangun moderasi beragama</w:t>
      </w:r>
      <w:r>
        <w:rPr>
          <w:rFonts w:ascii="Times New Roman" w:hAnsi="Times New Roman" w:cs="Times New Roman"/>
          <w:sz w:val="24"/>
          <w:szCs w:val="24"/>
        </w:rPr>
        <w:t xml:space="preserve">. </w:t>
      </w:r>
      <w:r w:rsidR="001576F3">
        <w:rPr>
          <w:rFonts w:ascii="Times New Roman" w:hAnsi="Times New Roman" w:cs="Times New Roman"/>
          <w:sz w:val="24"/>
          <w:szCs w:val="24"/>
        </w:rPr>
        <w:t>Informan menjelaskan bahawa:</w:t>
      </w:r>
    </w:p>
    <w:p w14:paraId="2CA69AB5" w14:textId="5A71188A" w:rsidR="00342088" w:rsidRDefault="00342088" w:rsidP="00E5443B">
      <w:pPr>
        <w:pStyle w:val="ListParagraph"/>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Buku</w:t>
      </w:r>
      <w:r w:rsidR="003E32F8">
        <w:rPr>
          <w:rFonts w:ascii="Times New Roman" w:hAnsi="Times New Roman" w:cs="Times New Roman"/>
          <w:sz w:val="24"/>
          <w:szCs w:val="24"/>
        </w:rPr>
        <w:t>-buku</w:t>
      </w:r>
      <w:r>
        <w:rPr>
          <w:rFonts w:ascii="Times New Roman" w:hAnsi="Times New Roman" w:cs="Times New Roman"/>
          <w:sz w:val="24"/>
          <w:szCs w:val="24"/>
        </w:rPr>
        <w:t xml:space="preserve"> yang di</w:t>
      </w:r>
      <w:r w:rsidR="003E32F8">
        <w:rPr>
          <w:rFonts w:ascii="Times New Roman" w:hAnsi="Times New Roman" w:cs="Times New Roman"/>
          <w:sz w:val="24"/>
          <w:szCs w:val="24"/>
        </w:rPr>
        <w:t xml:space="preserve">adakan dan dipesan untuk </w:t>
      </w:r>
      <w:r>
        <w:rPr>
          <w:rFonts w:ascii="Times New Roman" w:hAnsi="Times New Roman" w:cs="Times New Roman"/>
          <w:sz w:val="24"/>
          <w:szCs w:val="24"/>
        </w:rPr>
        <w:t>perpustakaan</w:t>
      </w:r>
      <w:r w:rsidR="003E32F8">
        <w:rPr>
          <w:rFonts w:ascii="Times New Roman" w:hAnsi="Times New Roman" w:cs="Times New Roman"/>
          <w:sz w:val="24"/>
          <w:szCs w:val="24"/>
        </w:rPr>
        <w:t xml:space="preserve"> pusat UIN Datokarama Palu</w:t>
      </w:r>
      <w:r>
        <w:rPr>
          <w:rFonts w:ascii="Times New Roman" w:hAnsi="Times New Roman" w:cs="Times New Roman"/>
          <w:sz w:val="24"/>
          <w:szCs w:val="24"/>
        </w:rPr>
        <w:t>, harus mencerminkan keragaman budaya</w:t>
      </w:r>
      <w:r w:rsidR="00055F1D">
        <w:rPr>
          <w:rFonts w:ascii="Times New Roman" w:hAnsi="Times New Roman" w:cs="Times New Roman"/>
          <w:sz w:val="24"/>
          <w:szCs w:val="24"/>
        </w:rPr>
        <w:t xml:space="preserve"> dan spirit moderasi beragama, tidak boleh buku-buku yang bernua</w:t>
      </w:r>
      <w:r w:rsidR="00CB0C86">
        <w:rPr>
          <w:rFonts w:ascii="Times New Roman" w:hAnsi="Times New Roman" w:cs="Times New Roman"/>
          <w:sz w:val="24"/>
          <w:szCs w:val="24"/>
        </w:rPr>
        <w:t>n</w:t>
      </w:r>
      <w:r w:rsidR="00570B25">
        <w:rPr>
          <w:rFonts w:ascii="Times New Roman" w:hAnsi="Times New Roman" w:cs="Times New Roman"/>
          <w:sz w:val="24"/>
          <w:szCs w:val="24"/>
        </w:rPr>
        <w:t>s</w:t>
      </w:r>
      <w:r w:rsidR="00055F1D">
        <w:rPr>
          <w:rFonts w:ascii="Times New Roman" w:hAnsi="Times New Roman" w:cs="Times New Roman"/>
          <w:sz w:val="24"/>
          <w:szCs w:val="24"/>
        </w:rPr>
        <w:t>a radikalisme</w:t>
      </w:r>
      <w:r w:rsidR="0036085F">
        <w:rPr>
          <w:rFonts w:ascii="Times New Roman" w:hAnsi="Times New Roman" w:cs="Times New Roman"/>
          <w:sz w:val="24"/>
          <w:szCs w:val="24"/>
        </w:rPr>
        <w:t xml:space="preserve"> </w:t>
      </w:r>
      <w:r w:rsidR="003E32F8">
        <w:rPr>
          <w:rFonts w:ascii="Times New Roman" w:hAnsi="Times New Roman" w:cs="Times New Roman"/>
          <w:sz w:val="24"/>
          <w:szCs w:val="24"/>
        </w:rPr>
        <w:t xml:space="preserve">dan ekstrim </w:t>
      </w:r>
      <w:r w:rsidR="0036085F">
        <w:rPr>
          <w:rFonts w:ascii="Times New Roman" w:hAnsi="Times New Roman" w:cs="Times New Roman"/>
          <w:sz w:val="24"/>
          <w:szCs w:val="24"/>
        </w:rPr>
        <w:t>(Abdurrrasyid</w:t>
      </w:r>
      <w:r w:rsidR="004802D4">
        <w:rPr>
          <w:rFonts w:ascii="Times New Roman" w:hAnsi="Times New Roman" w:cs="Times New Roman"/>
          <w:sz w:val="24"/>
          <w:szCs w:val="24"/>
        </w:rPr>
        <w:t xml:space="preserve"> Musulili</w:t>
      </w:r>
      <w:r w:rsidR="0036085F">
        <w:rPr>
          <w:rFonts w:ascii="Times New Roman" w:hAnsi="Times New Roman" w:cs="Times New Roman"/>
          <w:sz w:val="24"/>
          <w:szCs w:val="24"/>
        </w:rPr>
        <w:t xml:space="preserve">, </w:t>
      </w:r>
      <w:r w:rsidR="00E5443B">
        <w:rPr>
          <w:rFonts w:ascii="Times New Roman" w:hAnsi="Times New Roman" w:cs="Times New Roman"/>
          <w:sz w:val="24"/>
          <w:szCs w:val="24"/>
        </w:rPr>
        <w:t xml:space="preserve">Kordinator input referensi perpustakaan, </w:t>
      </w:r>
      <w:r w:rsidR="0036085F">
        <w:rPr>
          <w:rFonts w:ascii="Times New Roman" w:hAnsi="Times New Roman" w:cs="Times New Roman"/>
          <w:sz w:val="24"/>
          <w:szCs w:val="24"/>
        </w:rPr>
        <w:t xml:space="preserve">Wawancara, </w:t>
      </w:r>
      <w:r w:rsidR="00E82549">
        <w:rPr>
          <w:rFonts w:ascii="Times New Roman" w:hAnsi="Times New Roman" w:cs="Times New Roman"/>
          <w:sz w:val="24"/>
          <w:szCs w:val="24"/>
        </w:rPr>
        <w:t>10/7/2022</w:t>
      </w:r>
      <w:r w:rsidR="0036085F">
        <w:rPr>
          <w:rFonts w:ascii="Times New Roman" w:hAnsi="Times New Roman" w:cs="Times New Roman"/>
          <w:sz w:val="24"/>
          <w:szCs w:val="24"/>
        </w:rPr>
        <w:t>)</w:t>
      </w:r>
      <w:r>
        <w:rPr>
          <w:rFonts w:ascii="Times New Roman" w:hAnsi="Times New Roman" w:cs="Times New Roman"/>
          <w:sz w:val="24"/>
          <w:szCs w:val="24"/>
        </w:rPr>
        <w:t xml:space="preserve">. </w:t>
      </w:r>
    </w:p>
    <w:p w14:paraId="32EF773E" w14:textId="77777777" w:rsidR="001576F3" w:rsidRDefault="001576F3" w:rsidP="001576F3">
      <w:pPr>
        <w:pStyle w:val="ListParagraph"/>
        <w:spacing w:after="0" w:line="240" w:lineRule="auto"/>
        <w:ind w:left="0" w:firstLine="632"/>
        <w:jc w:val="both"/>
        <w:rPr>
          <w:rFonts w:ascii="Times New Roman" w:hAnsi="Times New Roman" w:cs="Times New Roman"/>
          <w:sz w:val="24"/>
          <w:szCs w:val="24"/>
        </w:rPr>
      </w:pPr>
    </w:p>
    <w:p w14:paraId="0E89CA08" w14:textId="3BDD5DDF" w:rsidR="00342088" w:rsidRDefault="00342088" w:rsidP="00C83ABA">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Jejaring sosial dalam konteks keragaman </w:t>
      </w:r>
      <w:r w:rsidR="00A07C8B">
        <w:rPr>
          <w:rFonts w:ascii="Times New Roman" w:hAnsi="Times New Roman" w:cs="Times New Roman"/>
          <w:sz w:val="24"/>
          <w:szCs w:val="24"/>
        </w:rPr>
        <w:t xml:space="preserve">budaya dan agama </w:t>
      </w:r>
      <w:r>
        <w:rPr>
          <w:rFonts w:ascii="Times New Roman" w:hAnsi="Times New Roman" w:cs="Times New Roman"/>
          <w:sz w:val="24"/>
          <w:szCs w:val="24"/>
        </w:rPr>
        <w:t xml:space="preserve">yang dipahami oleh civitas </w:t>
      </w:r>
      <w:r w:rsidR="00A07C8B">
        <w:rPr>
          <w:rFonts w:ascii="Times New Roman" w:hAnsi="Times New Roman" w:cs="Times New Roman"/>
          <w:sz w:val="24"/>
          <w:szCs w:val="24"/>
        </w:rPr>
        <w:t xml:space="preserve">akademika </w:t>
      </w:r>
      <w:r w:rsidR="008A0E77">
        <w:rPr>
          <w:rFonts w:ascii="Times New Roman" w:hAnsi="Times New Roman" w:cs="Times New Roman"/>
          <w:sz w:val="24"/>
          <w:szCs w:val="24"/>
        </w:rPr>
        <w:t>UIN Datokarama Palu</w:t>
      </w:r>
      <w:r w:rsidR="00A07C8B">
        <w:rPr>
          <w:rFonts w:ascii="Times New Roman" w:hAnsi="Times New Roman" w:cs="Times New Roman"/>
          <w:sz w:val="24"/>
          <w:szCs w:val="24"/>
        </w:rPr>
        <w:t xml:space="preserve"> tidak hanya k</w:t>
      </w:r>
      <w:r>
        <w:rPr>
          <w:rFonts w:ascii="Times New Roman" w:hAnsi="Times New Roman" w:cs="Times New Roman"/>
          <w:sz w:val="24"/>
          <w:szCs w:val="24"/>
        </w:rPr>
        <w:t xml:space="preserve">erjasama </w:t>
      </w:r>
      <w:r w:rsidR="004431B0">
        <w:rPr>
          <w:rFonts w:ascii="Times New Roman" w:hAnsi="Times New Roman" w:cs="Times New Roman"/>
          <w:sz w:val="24"/>
          <w:szCs w:val="24"/>
        </w:rPr>
        <w:t xml:space="preserve">secara </w:t>
      </w:r>
      <w:r>
        <w:rPr>
          <w:rFonts w:ascii="Times New Roman" w:hAnsi="Times New Roman" w:cs="Times New Roman"/>
          <w:sz w:val="24"/>
          <w:szCs w:val="24"/>
        </w:rPr>
        <w:t>fisik dengan komunitas tertentu, tetapi juga terkoneksi dengan jejaring digital.</w:t>
      </w:r>
      <w:r w:rsidR="004431B0">
        <w:rPr>
          <w:rFonts w:ascii="Times New Roman" w:hAnsi="Times New Roman" w:cs="Times New Roman"/>
          <w:sz w:val="24"/>
          <w:szCs w:val="24"/>
        </w:rPr>
        <w:t xml:space="preserve"> </w:t>
      </w:r>
      <w:r w:rsidR="00D86436">
        <w:rPr>
          <w:rFonts w:ascii="Times New Roman" w:hAnsi="Times New Roman" w:cs="Times New Roman"/>
          <w:sz w:val="24"/>
          <w:szCs w:val="24"/>
        </w:rPr>
        <w:t>Realisasi dari kerjasama jejaring digital ini diwujudkan dengan menampilkan informasi, berita</w:t>
      </w:r>
      <w:r w:rsidR="00567625">
        <w:rPr>
          <w:rFonts w:ascii="Times New Roman" w:hAnsi="Times New Roman" w:cs="Times New Roman"/>
          <w:sz w:val="24"/>
          <w:szCs w:val="24"/>
        </w:rPr>
        <w:t xml:space="preserve"> kegiatan kampus,</w:t>
      </w:r>
      <w:r w:rsidR="00D86436">
        <w:rPr>
          <w:rFonts w:ascii="Times New Roman" w:hAnsi="Times New Roman" w:cs="Times New Roman"/>
          <w:sz w:val="24"/>
          <w:szCs w:val="24"/>
        </w:rPr>
        <w:t xml:space="preserve"> yel-yel</w:t>
      </w:r>
      <w:r w:rsidR="007A597B">
        <w:rPr>
          <w:rFonts w:ascii="Times New Roman" w:hAnsi="Times New Roman" w:cs="Times New Roman"/>
          <w:sz w:val="24"/>
          <w:szCs w:val="24"/>
        </w:rPr>
        <w:t xml:space="preserve"> mahasiswa</w:t>
      </w:r>
      <w:r w:rsidR="00D86436">
        <w:rPr>
          <w:rFonts w:ascii="Times New Roman" w:hAnsi="Times New Roman" w:cs="Times New Roman"/>
          <w:sz w:val="24"/>
          <w:szCs w:val="24"/>
        </w:rPr>
        <w:t xml:space="preserve">, pesan singkat, kolom esay dosen yang dapat menebarkan pesan penghormatan terhadap keragaman dan </w:t>
      </w:r>
      <w:r w:rsidR="00C47D2F">
        <w:rPr>
          <w:rFonts w:ascii="Times New Roman" w:hAnsi="Times New Roman" w:cs="Times New Roman"/>
          <w:sz w:val="24"/>
          <w:szCs w:val="24"/>
        </w:rPr>
        <w:t xml:space="preserve">mendukung pelaksanaan </w:t>
      </w:r>
      <w:r w:rsidR="00D86436">
        <w:rPr>
          <w:rFonts w:ascii="Times New Roman" w:hAnsi="Times New Roman" w:cs="Times New Roman"/>
          <w:sz w:val="24"/>
          <w:szCs w:val="24"/>
        </w:rPr>
        <w:t xml:space="preserve">moderasi bergama di UIN Datokarama Palu. Informan </w:t>
      </w:r>
      <w:r w:rsidR="007D60E3">
        <w:rPr>
          <w:rFonts w:ascii="Times New Roman" w:hAnsi="Times New Roman" w:cs="Times New Roman"/>
          <w:sz w:val="24"/>
          <w:szCs w:val="24"/>
        </w:rPr>
        <w:t xml:space="preserve">berikut </w:t>
      </w:r>
      <w:r w:rsidR="00D86436">
        <w:rPr>
          <w:rFonts w:ascii="Times New Roman" w:hAnsi="Times New Roman" w:cs="Times New Roman"/>
          <w:sz w:val="24"/>
          <w:szCs w:val="24"/>
        </w:rPr>
        <w:t xml:space="preserve">menjelaskan bahwa: </w:t>
      </w:r>
    </w:p>
    <w:p w14:paraId="57184037" w14:textId="5A63116D" w:rsidR="00342088" w:rsidRDefault="00342088" w:rsidP="00DD4AEC">
      <w:pPr>
        <w:pStyle w:val="ListParagraph"/>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Kita berada di era digital, menjadi</w:t>
      </w:r>
      <w:r w:rsidR="00D86436">
        <w:rPr>
          <w:rFonts w:ascii="Times New Roman" w:hAnsi="Times New Roman" w:cs="Times New Roman"/>
          <w:sz w:val="24"/>
          <w:szCs w:val="24"/>
        </w:rPr>
        <w:t xml:space="preserve"> wadah mengartikulasikan yang n</w:t>
      </w:r>
      <w:r>
        <w:rPr>
          <w:rFonts w:ascii="Times New Roman" w:hAnsi="Times New Roman" w:cs="Times New Roman"/>
          <w:sz w:val="24"/>
          <w:szCs w:val="24"/>
        </w:rPr>
        <w:t xml:space="preserve">amanya multikulturalisme. Ini wadah jejaring sosial semuanya, dimana kontennya mengulas atau membiacarakan isu-isu multikultural </w:t>
      </w:r>
      <w:r w:rsidR="00E97B92">
        <w:rPr>
          <w:rFonts w:ascii="Times New Roman" w:hAnsi="Times New Roman" w:cs="Times New Roman"/>
          <w:sz w:val="24"/>
          <w:szCs w:val="24"/>
        </w:rPr>
        <w:t xml:space="preserve">yang penting artinya dalam merealisasikan moderasi beragama di kampus ini </w:t>
      </w:r>
      <w:r>
        <w:rPr>
          <w:rFonts w:ascii="Times New Roman" w:hAnsi="Times New Roman" w:cs="Times New Roman"/>
          <w:sz w:val="24"/>
          <w:szCs w:val="24"/>
        </w:rPr>
        <w:t xml:space="preserve">(Lukman Thahir, </w:t>
      </w:r>
      <w:r w:rsidR="00DD4AEC">
        <w:rPr>
          <w:rFonts w:ascii="Times New Roman" w:hAnsi="Times New Roman" w:cs="Times New Roman"/>
          <w:sz w:val="24"/>
          <w:szCs w:val="24"/>
        </w:rPr>
        <w:t>Dosen dan P</w:t>
      </w:r>
      <w:r w:rsidR="00F34F50">
        <w:rPr>
          <w:rFonts w:ascii="Times New Roman" w:hAnsi="Times New Roman" w:cs="Times New Roman"/>
          <w:sz w:val="24"/>
          <w:szCs w:val="24"/>
        </w:rPr>
        <w:t>egiat</w:t>
      </w:r>
      <w:r w:rsidR="00DD4AEC">
        <w:rPr>
          <w:rFonts w:ascii="Times New Roman" w:hAnsi="Times New Roman" w:cs="Times New Roman"/>
          <w:sz w:val="24"/>
          <w:szCs w:val="24"/>
        </w:rPr>
        <w:t xml:space="preserve"> Kontra Radikalisme, </w:t>
      </w:r>
      <w:r w:rsidR="00A07C8B">
        <w:rPr>
          <w:rFonts w:ascii="Times New Roman" w:hAnsi="Times New Roman" w:cs="Times New Roman"/>
          <w:sz w:val="24"/>
          <w:szCs w:val="24"/>
        </w:rPr>
        <w:t>W</w:t>
      </w:r>
      <w:r>
        <w:rPr>
          <w:rFonts w:ascii="Times New Roman" w:hAnsi="Times New Roman" w:cs="Times New Roman"/>
          <w:sz w:val="24"/>
          <w:szCs w:val="24"/>
        </w:rPr>
        <w:t xml:space="preserve">awancara, </w:t>
      </w:r>
      <w:r w:rsidR="00B96D0C">
        <w:rPr>
          <w:rFonts w:ascii="Times New Roman" w:hAnsi="Times New Roman" w:cs="Times New Roman"/>
          <w:sz w:val="24"/>
          <w:szCs w:val="24"/>
        </w:rPr>
        <w:t>23/7</w:t>
      </w:r>
      <w:r w:rsidR="00A07C8B">
        <w:rPr>
          <w:rFonts w:ascii="Times New Roman" w:hAnsi="Times New Roman" w:cs="Times New Roman"/>
          <w:sz w:val="24"/>
          <w:szCs w:val="24"/>
        </w:rPr>
        <w:t>/2022</w:t>
      </w:r>
      <w:r>
        <w:rPr>
          <w:rFonts w:ascii="Times New Roman" w:hAnsi="Times New Roman" w:cs="Times New Roman"/>
          <w:sz w:val="24"/>
          <w:szCs w:val="24"/>
        </w:rPr>
        <w:t xml:space="preserve">). </w:t>
      </w:r>
    </w:p>
    <w:p w14:paraId="357FA74D" w14:textId="77777777" w:rsidR="00F86505" w:rsidRDefault="00F86505" w:rsidP="00F86505">
      <w:pPr>
        <w:pStyle w:val="ListParagraph"/>
        <w:spacing w:after="0" w:line="240" w:lineRule="auto"/>
        <w:ind w:left="426"/>
        <w:jc w:val="both"/>
        <w:rPr>
          <w:rFonts w:ascii="Times New Roman" w:hAnsi="Times New Roman" w:cs="Times New Roman"/>
          <w:sz w:val="24"/>
          <w:szCs w:val="24"/>
        </w:rPr>
      </w:pPr>
    </w:p>
    <w:p w14:paraId="5864575E" w14:textId="27EA9422" w:rsidR="00342088" w:rsidRPr="00172821" w:rsidRDefault="00342088" w:rsidP="008B5CCA">
      <w:pPr>
        <w:pStyle w:val="ListParagraph"/>
        <w:spacing w:after="0" w:line="480" w:lineRule="auto"/>
        <w:ind w:left="0" w:firstLine="632"/>
        <w:jc w:val="both"/>
        <w:rPr>
          <w:rFonts w:ascii="Times New Roman" w:hAnsi="Times New Roman" w:cs="Times New Roman"/>
          <w:sz w:val="24"/>
          <w:szCs w:val="24"/>
        </w:rPr>
      </w:pPr>
      <w:r w:rsidRPr="00911D3C">
        <w:rPr>
          <w:rFonts w:ascii="Times New Roman" w:hAnsi="Times New Roman" w:cs="Times New Roman"/>
          <w:sz w:val="24"/>
          <w:szCs w:val="24"/>
        </w:rPr>
        <w:t xml:space="preserve">Jejaring sosial dalam dunia maya tidak terbatas dan </w:t>
      </w:r>
      <w:r w:rsidR="00346EDC">
        <w:rPr>
          <w:rFonts w:ascii="Times New Roman" w:hAnsi="Times New Roman" w:cs="Times New Roman"/>
          <w:sz w:val="24"/>
          <w:szCs w:val="24"/>
        </w:rPr>
        <w:t>dapat</w:t>
      </w:r>
      <w:r w:rsidRPr="00911D3C">
        <w:rPr>
          <w:rFonts w:ascii="Times New Roman" w:hAnsi="Times New Roman" w:cs="Times New Roman"/>
          <w:sz w:val="24"/>
          <w:szCs w:val="24"/>
        </w:rPr>
        <w:t xml:space="preserve"> menjangkau komunitas yang luas. Disamping setiap individu di </w:t>
      </w:r>
      <w:r w:rsidR="008A0E77">
        <w:rPr>
          <w:rFonts w:ascii="Times New Roman" w:hAnsi="Times New Roman" w:cs="Times New Roman"/>
          <w:sz w:val="24"/>
          <w:szCs w:val="24"/>
        </w:rPr>
        <w:t>UIN Datokarama Palu</w:t>
      </w:r>
      <w:r w:rsidRPr="00911D3C">
        <w:rPr>
          <w:rFonts w:ascii="Times New Roman" w:hAnsi="Times New Roman" w:cs="Times New Roman"/>
          <w:sz w:val="24"/>
          <w:szCs w:val="24"/>
        </w:rPr>
        <w:t xml:space="preserve"> melakukan jejaring sosial secara virtual, mereka juga memiliki komunitas virtual yang didalamnya </w:t>
      </w:r>
      <w:r w:rsidR="00346EDC">
        <w:rPr>
          <w:rFonts w:ascii="Times New Roman" w:hAnsi="Times New Roman" w:cs="Times New Roman"/>
          <w:sz w:val="24"/>
          <w:szCs w:val="24"/>
        </w:rPr>
        <w:t>dapat</w:t>
      </w:r>
      <w:r w:rsidRPr="00911D3C">
        <w:rPr>
          <w:rFonts w:ascii="Times New Roman" w:hAnsi="Times New Roman" w:cs="Times New Roman"/>
          <w:sz w:val="24"/>
          <w:szCs w:val="24"/>
        </w:rPr>
        <w:t xml:space="preserve"> berkomunikasi dengan banyak komunitas yang beragam. Adanya jejering digital ini disamping memudahkan dalam koordinasi dan </w:t>
      </w:r>
      <w:r w:rsidRPr="00911D3C">
        <w:rPr>
          <w:rFonts w:ascii="Times New Roman" w:hAnsi="Times New Roman" w:cs="Times New Roman"/>
          <w:sz w:val="24"/>
          <w:szCs w:val="24"/>
        </w:rPr>
        <w:lastRenderedPageBreak/>
        <w:t xml:space="preserve">komunikasi, namun perlu kehati-hatian </w:t>
      </w:r>
      <w:r>
        <w:rPr>
          <w:rFonts w:ascii="Times New Roman" w:hAnsi="Times New Roman" w:cs="Times New Roman"/>
          <w:sz w:val="24"/>
          <w:szCs w:val="24"/>
        </w:rPr>
        <w:t xml:space="preserve">karena tidak sedikit memuat konten-konten yang justru kontra-produktif. </w:t>
      </w:r>
    </w:p>
    <w:p w14:paraId="3FC4220B" w14:textId="77777777" w:rsidR="00925D17" w:rsidRDefault="00342088" w:rsidP="004C5590">
      <w:pPr>
        <w:pStyle w:val="ListParagraph"/>
        <w:spacing w:after="0" w:line="360" w:lineRule="auto"/>
        <w:ind w:left="0"/>
        <w:jc w:val="center"/>
        <w:rPr>
          <w:rFonts w:ascii="Times New Roman" w:hAnsi="Times New Roman" w:cs="Times New Roman"/>
          <w:b/>
          <w:bCs/>
          <w:sz w:val="24"/>
          <w:szCs w:val="24"/>
        </w:rPr>
      </w:pPr>
      <w:r w:rsidRPr="000A298C">
        <w:rPr>
          <w:rFonts w:ascii="Times New Roman" w:hAnsi="Times New Roman" w:cs="Times New Roman"/>
          <w:b/>
          <w:bCs/>
          <w:sz w:val="24"/>
          <w:szCs w:val="24"/>
        </w:rPr>
        <w:t>Tabel 3.</w:t>
      </w:r>
      <w:r>
        <w:rPr>
          <w:rFonts w:ascii="Times New Roman" w:hAnsi="Times New Roman" w:cs="Times New Roman"/>
          <w:b/>
          <w:bCs/>
          <w:sz w:val="24"/>
          <w:szCs w:val="24"/>
        </w:rPr>
        <w:t>2</w:t>
      </w:r>
      <w:r w:rsidR="00925D17">
        <w:rPr>
          <w:rFonts w:ascii="Times New Roman" w:hAnsi="Times New Roman" w:cs="Times New Roman"/>
          <w:b/>
          <w:bCs/>
          <w:sz w:val="24"/>
          <w:szCs w:val="24"/>
        </w:rPr>
        <w:t>:</w:t>
      </w:r>
      <w:r w:rsidRPr="000A298C">
        <w:rPr>
          <w:rFonts w:ascii="Times New Roman" w:hAnsi="Times New Roman" w:cs="Times New Roman"/>
          <w:b/>
          <w:bCs/>
          <w:sz w:val="24"/>
          <w:szCs w:val="24"/>
        </w:rPr>
        <w:t xml:space="preserve"> </w:t>
      </w:r>
    </w:p>
    <w:p w14:paraId="1C78A5BD" w14:textId="625AD63D" w:rsidR="00342088" w:rsidRPr="000A298C" w:rsidRDefault="00342088" w:rsidP="004C5590">
      <w:pPr>
        <w:pStyle w:val="ListParagraph"/>
        <w:spacing w:after="0" w:line="360" w:lineRule="auto"/>
        <w:ind w:left="0"/>
        <w:jc w:val="center"/>
        <w:rPr>
          <w:rFonts w:ascii="Times New Roman" w:hAnsi="Times New Roman" w:cs="Times New Roman"/>
          <w:b/>
          <w:bCs/>
          <w:sz w:val="24"/>
          <w:szCs w:val="24"/>
        </w:rPr>
      </w:pPr>
      <w:r w:rsidRPr="000A298C">
        <w:rPr>
          <w:rFonts w:ascii="Times New Roman" w:hAnsi="Times New Roman" w:cs="Times New Roman"/>
          <w:b/>
          <w:bCs/>
          <w:sz w:val="24"/>
          <w:szCs w:val="24"/>
        </w:rPr>
        <w:t xml:space="preserve">Aset </w:t>
      </w:r>
      <w:r>
        <w:rPr>
          <w:rFonts w:ascii="Times New Roman" w:hAnsi="Times New Roman" w:cs="Times New Roman"/>
          <w:b/>
          <w:bCs/>
          <w:sz w:val="24"/>
          <w:szCs w:val="24"/>
        </w:rPr>
        <w:t>Sosial</w:t>
      </w:r>
      <w:r w:rsidRPr="000A298C">
        <w:rPr>
          <w:rFonts w:ascii="Times New Roman" w:hAnsi="Times New Roman" w:cs="Times New Roman"/>
          <w:b/>
          <w:bCs/>
          <w:sz w:val="24"/>
          <w:szCs w:val="24"/>
        </w:rPr>
        <w:t xml:space="preserve"> Multikultural UIN Datokarama </w:t>
      </w:r>
      <w:r w:rsidR="008A0E77">
        <w:rPr>
          <w:rFonts w:ascii="Times New Roman" w:hAnsi="Times New Roman" w:cs="Times New Roman"/>
          <w:b/>
          <w:bCs/>
          <w:sz w:val="24"/>
          <w:szCs w:val="24"/>
        </w:rPr>
        <w:t>UIN Datokarama Palu</w:t>
      </w:r>
    </w:p>
    <w:tbl>
      <w:tblPr>
        <w:tblStyle w:val="TableGrid"/>
        <w:tblW w:w="0" w:type="auto"/>
        <w:jc w:val="center"/>
        <w:tblLook w:val="04A0" w:firstRow="1" w:lastRow="0" w:firstColumn="1" w:lastColumn="0" w:noHBand="0" w:noVBand="1"/>
      </w:tblPr>
      <w:tblGrid>
        <w:gridCol w:w="546"/>
        <w:gridCol w:w="2256"/>
        <w:gridCol w:w="2800"/>
        <w:gridCol w:w="2552"/>
      </w:tblGrid>
      <w:tr w:rsidR="00342088" w14:paraId="6A97BAD3" w14:textId="77777777" w:rsidTr="00BF1DF2">
        <w:trPr>
          <w:jc w:val="center"/>
        </w:trPr>
        <w:tc>
          <w:tcPr>
            <w:tcW w:w="556" w:type="dxa"/>
          </w:tcPr>
          <w:p w14:paraId="5B7B0F69" w14:textId="77777777" w:rsidR="00342088" w:rsidRPr="000A298C" w:rsidRDefault="00342088" w:rsidP="004C5590">
            <w:pPr>
              <w:pStyle w:val="ListParagraph"/>
              <w:spacing w:after="0" w:line="360" w:lineRule="auto"/>
              <w:ind w:left="0"/>
              <w:jc w:val="both"/>
              <w:rPr>
                <w:rFonts w:ascii="Times New Roman" w:hAnsi="Times New Roman" w:cs="Times New Roman"/>
                <w:b/>
                <w:bCs/>
                <w:sz w:val="24"/>
                <w:szCs w:val="24"/>
              </w:rPr>
            </w:pPr>
            <w:r w:rsidRPr="000A298C">
              <w:rPr>
                <w:rFonts w:ascii="Times New Roman" w:hAnsi="Times New Roman" w:cs="Times New Roman"/>
                <w:b/>
                <w:bCs/>
                <w:sz w:val="24"/>
                <w:szCs w:val="24"/>
              </w:rPr>
              <w:t>No</w:t>
            </w:r>
          </w:p>
        </w:tc>
        <w:tc>
          <w:tcPr>
            <w:tcW w:w="2443" w:type="dxa"/>
          </w:tcPr>
          <w:p w14:paraId="1B0B217D" w14:textId="77777777" w:rsidR="00342088" w:rsidRPr="000A298C" w:rsidRDefault="00342088" w:rsidP="004C5590">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Komponen</w:t>
            </w:r>
            <w:r w:rsidRPr="000A298C">
              <w:rPr>
                <w:rFonts w:ascii="Times New Roman" w:hAnsi="Times New Roman" w:cs="Times New Roman"/>
                <w:b/>
                <w:bCs/>
                <w:sz w:val="24"/>
                <w:szCs w:val="24"/>
              </w:rPr>
              <w:t xml:space="preserve"> Aset </w:t>
            </w:r>
            <w:r>
              <w:rPr>
                <w:rFonts w:ascii="Times New Roman" w:hAnsi="Times New Roman" w:cs="Times New Roman"/>
                <w:b/>
                <w:bCs/>
                <w:sz w:val="24"/>
                <w:szCs w:val="24"/>
              </w:rPr>
              <w:t>Sosial Multikultural</w:t>
            </w:r>
          </w:p>
        </w:tc>
        <w:tc>
          <w:tcPr>
            <w:tcW w:w="3092" w:type="dxa"/>
          </w:tcPr>
          <w:p w14:paraId="151072EF" w14:textId="77777777" w:rsidR="00342088" w:rsidRPr="000A298C" w:rsidRDefault="00342088" w:rsidP="004C5590">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Bentuk </w:t>
            </w:r>
            <w:r w:rsidRPr="000A298C">
              <w:rPr>
                <w:rFonts w:ascii="Times New Roman" w:hAnsi="Times New Roman" w:cs="Times New Roman"/>
                <w:b/>
                <w:bCs/>
                <w:sz w:val="24"/>
                <w:szCs w:val="24"/>
              </w:rPr>
              <w:t xml:space="preserve"> </w:t>
            </w:r>
            <w:r>
              <w:rPr>
                <w:rFonts w:ascii="Times New Roman" w:hAnsi="Times New Roman" w:cs="Times New Roman"/>
                <w:b/>
                <w:bCs/>
                <w:sz w:val="24"/>
                <w:szCs w:val="24"/>
              </w:rPr>
              <w:t>Aset Sosial Multikultural</w:t>
            </w:r>
          </w:p>
        </w:tc>
        <w:tc>
          <w:tcPr>
            <w:tcW w:w="2774" w:type="dxa"/>
          </w:tcPr>
          <w:p w14:paraId="3315E8FB" w14:textId="77777777" w:rsidR="00342088" w:rsidRPr="000A298C" w:rsidRDefault="00342088" w:rsidP="004C5590">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Bentuk Kegiatan</w:t>
            </w:r>
          </w:p>
        </w:tc>
      </w:tr>
      <w:tr w:rsidR="00342088" w14:paraId="485F1D4B" w14:textId="77777777" w:rsidTr="00BF1DF2">
        <w:trPr>
          <w:jc w:val="center"/>
        </w:trPr>
        <w:tc>
          <w:tcPr>
            <w:tcW w:w="556" w:type="dxa"/>
          </w:tcPr>
          <w:p w14:paraId="59E72218"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443" w:type="dxa"/>
          </w:tcPr>
          <w:p w14:paraId="1313CCB6"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Jejaring Sosial </w:t>
            </w:r>
          </w:p>
        </w:tc>
        <w:tc>
          <w:tcPr>
            <w:tcW w:w="3092" w:type="dxa"/>
          </w:tcPr>
          <w:p w14:paraId="79A11B5C"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Kerjasama Lintas Etnik</w:t>
            </w:r>
          </w:p>
          <w:p w14:paraId="34A38FEF"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Kerjasama Lintas Iman</w:t>
            </w:r>
          </w:p>
          <w:p w14:paraId="01D592E1"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Kerjasama dalam Pengembangan Rumah Moderasi Beragama</w:t>
            </w:r>
          </w:p>
        </w:tc>
        <w:tc>
          <w:tcPr>
            <w:tcW w:w="2774" w:type="dxa"/>
          </w:tcPr>
          <w:p w14:paraId="7970670D"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Dialog</w:t>
            </w:r>
          </w:p>
          <w:p w14:paraId="682E4918"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Sosialiasi </w:t>
            </w:r>
          </w:p>
          <w:p w14:paraId="52B719B9"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Kunjungan</w:t>
            </w:r>
          </w:p>
          <w:p w14:paraId="5562BFA6"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tc>
      </w:tr>
      <w:tr w:rsidR="00342088" w14:paraId="395B565D" w14:textId="77777777" w:rsidTr="00BF1DF2">
        <w:trPr>
          <w:jc w:val="center"/>
        </w:trPr>
        <w:tc>
          <w:tcPr>
            <w:tcW w:w="556" w:type="dxa"/>
          </w:tcPr>
          <w:p w14:paraId="03F3A5DC"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443" w:type="dxa"/>
          </w:tcPr>
          <w:p w14:paraId="352E93B5" w14:textId="2713E945" w:rsidR="00342088" w:rsidRDefault="001A5EB2"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Sosial</w:t>
            </w:r>
            <w:r w:rsidR="00342088">
              <w:rPr>
                <w:rFonts w:ascii="Times New Roman" w:hAnsi="Times New Roman" w:cs="Times New Roman"/>
                <w:sz w:val="24"/>
                <w:szCs w:val="24"/>
              </w:rPr>
              <w:t xml:space="preserve"> Trust</w:t>
            </w:r>
          </w:p>
        </w:tc>
        <w:tc>
          <w:tcPr>
            <w:tcW w:w="3092" w:type="dxa"/>
          </w:tcPr>
          <w:p w14:paraId="56E555BA"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Dipercaya sebagai mitra lintas iman</w:t>
            </w:r>
          </w:p>
          <w:p w14:paraId="3716ABA5"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Dipercaya sebagai mitra komunitas adat</w:t>
            </w:r>
          </w:p>
        </w:tc>
        <w:tc>
          <w:tcPr>
            <w:tcW w:w="2774" w:type="dxa"/>
          </w:tcPr>
          <w:p w14:paraId="7BC3A211"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Saling berkunjung rumah Ibadah</w:t>
            </w:r>
          </w:p>
          <w:p w14:paraId="1B2D712C" w14:textId="77777777" w:rsidR="00342088" w:rsidRPr="00D107BE"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Saling berkunjung dan berdialog dg lintas komunitas yang beragam.</w:t>
            </w:r>
          </w:p>
        </w:tc>
      </w:tr>
      <w:tr w:rsidR="00342088" w14:paraId="0647B20E" w14:textId="77777777" w:rsidTr="00BF1DF2">
        <w:trPr>
          <w:jc w:val="center"/>
        </w:trPr>
        <w:tc>
          <w:tcPr>
            <w:tcW w:w="556" w:type="dxa"/>
          </w:tcPr>
          <w:p w14:paraId="000CFC2A"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443" w:type="dxa"/>
          </w:tcPr>
          <w:p w14:paraId="0D328A96"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Ikatan Sosial</w:t>
            </w:r>
          </w:p>
        </w:tc>
        <w:tc>
          <w:tcPr>
            <w:tcW w:w="3092" w:type="dxa"/>
          </w:tcPr>
          <w:p w14:paraId="66FB603A"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MoU dan Perjanjian Kerjasama</w:t>
            </w:r>
          </w:p>
        </w:tc>
        <w:tc>
          <w:tcPr>
            <w:tcW w:w="2774" w:type="dxa"/>
          </w:tcPr>
          <w:p w14:paraId="54A7805B"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 xml:space="preserve">Sosialisasi </w:t>
            </w:r>
          </w:p>
          <w:p w14:paraId="38F41147" w14:textId="77777777" w:rsidR="00342088" w:rsidRPr="002947A7"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Pelatihan</w:t>
            </w:r>
          </w:p>
        </w:tc>
      </w:tr>
      <w:tr w:rsidR="00342088" w14:paraId="5AAC612C" w14:textId="77777777" w:rsidTr="00BF1DF2">
        <w:trPr>
          <w:jc w:val="center"/>
        </w:trPr>
        <w:tc>
          <w:tcPr>
            <w:tcW w:w="556" w:type="dxa"/>
          </w:tcPr>
          <w:p w14:paraId="07866DB9"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443" w:type="dxa"/>
          </w:tcPr>
          <w:p w14:paraId="4B2C133F"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Pertukaran Sosial</w:t>
            </w:r>
          </w:p>
        </w:tc>
        <w:tc>
          <w:tcPr>
            <w:tcW w:w="3092" w:type="dxa"/>
          </w:tcPr>
          <w:p w14:paraId="74EB24D6"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Pertukaran Pengajar dan Pelajar</w:t>
            </w:r>
          </w:p>
        </w:tc>
        <w:tc>
          <w:tcPr>
            <w:tcW w:w="2774" w:type="dxa"/>
          </w:tcPr>
          <w:p w14:paraId="7BF1147C"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Dialog Multi-Agama</w:t>
            </w:r>
          </w:p>
          <w:p w14:paraId="6AABC4DE"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Sosialisasi </w:t>
            </w:r>
          </w:p>
        </w:tc>
      </w:tr>
    </w:tbl>
    <w:p w14:paraId="39B2F216" w14:textId="77777777" w:rsidR="00114458" w:rsidRDefault="00114458" w:rsidP="004C5590">
      <w:pPr>
        <w:pStyle w:val="ListParagraph"/>
        <w:spacing w:after="0" w:line="360" w:lineRule="auto"/>
        <w:ind w:left="0" w:firstLine="632"/>
        <w:jc w:val="both"/>
        <w:rPr>
          <w:rFonts w:ascii="Times New Roman" w:hAnsi="Times New Roman" w:cs="Times New Roman"/>
          <w:sz w:val="24"/>
          <w:szCs w:val="24"/>
        </w:rPr>
      </w:pPr>
    </w:p>
    <w:p w14:paraId="25C082B7" w14:textId="0F59547F" w:rsidR="00296666" w:rsidRPr="00793522" w:rsidRDefault="00342088" w:rsidP="00793522">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Tabel 3.2 di atas memperlihatkan bahwa aset sosial multikultural meliputi banyak aspek. Disamping secara internal interaksi sosial sudah berjalan dalam keseharian aktivitas di perguruan tinggi, jejaring sosial tersebut </w:t>
      </w:r>
      <w:r w:rsidR="00346EDC">
        <w:rPr>
          <w:rFonts w:ascii="Times New Roman" w:hAnsi="Times New Roman" w:cs="Times New Roman"/>
          <w:sz w:val="24"/>
          <w:szCs w:val="24"/>
        </w:rPr>
        <w:t>dapat</w:t>
      </w:r>
      <w:r>
        <w:rPr>
          <w:rFonts w:ascii="Times New Roman" w:hAnsi="Times New Roman" w:cs="Times New Roman"/>
          <w:sz w:val="24"/>
          <w:szCs w:val="24"/>
        </w:rPr>
        <w:t xml:space="preserve"> terjadi melalui relasi dengan luar institusi. Jejaring sosial tersebut diwujudkan dalam bentuk MoU dan perjanjian Kerjasama. Dalam relasi sosial dan Kerjasama </w:t>
      </w:r>
      <w:r>
        <w:rPr>
          <w:rFonts w:ascii="Times New Roman" w:hAnsi="Times New Roman" w:cs="Times New Roman"/>
          <w:sz w:val="24"/>
          <w:szCs w:val="24"/>
        </w:rPr>
        <w:lastRenderedPageBreak/>
        <w:t xml:space="preserve">tersebut </w:t>
      </w:r>
      <w:r w:rsidR="00346EDC">
        <w:rPr>
          <w:rFonts w:ascii="Times New Roman" w:hAnsi="Times New Roman" w:cs="Times New Roman"/>
          <w:sz w:val="24"/>
          <w:szCs w:val="24"/>
        </w:rPr>
        <w:t>dapat</w:t>
      </w:r>
      <w:r>
        <w:rPr>
          <w:rFonts w:ascii="Times New Roman" w:hAnsi="Times New Roman" w:cs="Times New Roman"/>
          <w:sz w:val="24"/>
          <w:szCs w:val="24"/>
        </w:rPr>
        <w:t xml:space="preserve"> saling mengikat dan bertukar. Dengan begitu, hasil Kerjasama tersebut </w:t>
      </w:r>
      <w:r w:rsidR="00346EDC">
        <w:rPr>
          <w:rFonts w:ascii="Times New Roman" w:hAnsi="Times New Roman" w:cs="Times New Roman"/>
          <w:sz w:val="24"/>
          <w:szCs w:val="24"/>
        </w:rPr>
        <w:t>dapat</w:t>
      </w:r>
      <w:r>
        <w:rPr>
          <w:rFonts w:ascii="Times New Roman" w:hAnsi="Times New Roman" w:cs="Times New Roman"/>
          <w:sz w:val="24"/>
          <w:szCs w:val="24"/>
        </w:rPr>
        <w:t xml:space="preserve"> me</w:t>
      </w:r>
      <w:r w:rsidR="00793522">
        <w:rPr>
          <w:rFonts w:ascii="Times New Roman" w:hAnsi="Times New Roman" w:cs="Times New Roman"/>
          <w:sz w:val="24"/>
          <w:szCs w:val="24"/>
        </w:rPr>
        <w:t xml:space="preserve">nguntungkan kedua belah pihak. </w:t>
      </w:r>
    </w:p>
    <w:p w14:paraId="1B70E7C9" w14:textId="77777777" w:rsidR="00342088" w:rsidRPr="00040CC6" w:rsidRDefault="00342088" w:rsidP="00114458">
      <w:pPr>
        <w:pStyle w:val="ListParagraph"/>
        <w:numPr>
          <w:ilvl w:val="0"/>
          <w:numId w:val="10"/>
        </w:numPr>
        <w:tabs>
          <w:tab w:val="left" w:pos="284"/>
        </w:tabs>
        <w:spacing w:after="0" w:line="360" w:lineRule="auto"/>
        <w:ind w:left="0" w:firstLine="0"/>
        <w:jc w:val="both"/>
        <w:rPr>
          <w:rFonts w:ascii="Times New Roman" w:hAnsi="Times New Roman" w:cs="Times New Roman"/>
          <w:b/>
          <w:bCs/>
          <w:sz w:val="24"/>
          <w:szCs w:val="24"/>
        </w:rPr>
      </w:pPr>
      <w:r w:rsidRPr="00040CC6">
        <w:rPr>
          <w:rFonts w:ascii="Times New Roman" w:hAnsi="Times New Roman" w:cs="Times New Roman"/>
          <w:b/>
          <w:bCs/>
          <w:sz w:val="24"/>
          <w:szCs w:val="24"/>
        </w:rPr>
        <w:t>Aset Budaya Multikultural</w:t>
      </w:r>
    </w:p>
    <w:p w14:paraId="5578D612" w14:textId="77777777" w:rsidR="00342088" w:rsidRDefault="00342088" w:rsidP="00114458">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Aset budaya dalam penjelasan disini lebih dipahami sebagai aset yang berupa norma, nilai, tradisi, kebiasaan, dan makna yang melekat pada budaya. Dalam memahami terminology aset budaya multikultural, peneliti melihat dua hal. Pertama, peneliti melihat adanya budaya yang beragam, baik disebabkan oleh keragaman etnis, agama, Bahasa, dan asal usul kedaerahan. Kedua, peneliti melihat adanya budaya penghargaan dan penghormatan atas berbagai keragaman yang ada. Jika yang pertama berkaitan dengan realitas keragaman yang harus diterima, maka yang kedua lebih kepada budaya dalam menyikapi keragaman. Dalam memaparkan data ini, peneliti akan bergantian menggunakan dua pengertian sekaligus. Hal ini tidak terlepas dari konteks penelitian yang mencerminkan keragaman di satu sisi, juga nilai-nilai dan tradisi akan penghargaan dan penghormatan pada keragaman tersebut.  </w:t>
      </w:r>
    </w:p>
    <w:p w14:paraId="17B95864" w14:textId="77777777" w:rsidR="00342088" w:rsidRDefault="00342088" w:rsidP="00114458">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Dalam pengertian yang pertama, UIN Datokarama Palu sebenarnya secara internal telah memiliki kekayaan budaya. Kekayaan tersebut diperoleh melalui banyak sumber daya manusia yang masing-masing individu memiliki latar belakang budaya yang beragam. Secara tidak langsung, dan ini pada umumnya disadari oleh civitas akadem, keragaman budaya tersebut merupakan aset multiikultural yang dimiliiki dan dapat didayagunakan oleh lembaga.      </w:t>
      </w:r>
    </w:p>
    <w:p w14:paraId="3C80C4BA" w14:textId="025D1247" w:rsidR="00342088" w:rsidRDefault="00342088" w:rsidP="004A6AC1">
      <w:pPr>
        <w:pStyle w:val="ListParagraph"/>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Saya kira yang pertama keragaman budaya, khususnya etnit. Disini ada etnis Bugis, Kaili, Gorontalo, Jawa dan lainnya. Ini kan aset kampus sesungguhnya. Semuanya  memiliki peran. Kalua dikelola dengan baik, ini akan menjadi satu keunggulan. Bagaimana mengkonstruksi moderasi agama dari banyak perspektif etnis yang berbeda. Bagaimana mereka </w:t>
      </w:r>
      <w:r>
        <w:rPr>
          <w:rFonts w:ascii="Times New Roman" w:hAnsi="Times New Roman" w:cs="Times New Roman"/>
          <w:sz w:val="24"/>
          <w:szCs w:val="24"/>
        </w:rPr>
        <w:lastRenderedPageBreak/>
        <w:t xml:space="preserve">merekonstruksi moderasi agama (Lukman Thahir, </w:t>
      </w:r>
      <w:r w:rsidR="004A6AC1">
        <w:rPr>
          <w:rFonts w:ascii="Times New Roman" w:hAnsi="Times New Roman" w:cs="Times New Roman"/>
          <w:sz w:val="24"/>
          <w:szCs w:val="24"/>
        </w:rPr>
        <w:t>Dosen dan Pegiat Kontra Radikalisme, Wawancara, 23/7/2022).</w:t>
      </w:r>
    </w:p>
    <w:p w14:paraId="295A2DD9" w14:textId="77777777" w:rsidR="004A6AC1" w:rsidRPr="006604ED" w:rsidRDefault="004A6AC1" w:rsidP="004A6AC1">
      <w:pPr>
        <w:pStyle w:val="ListParagraph"/>
        <w:spacing w:after="0" w:line="240" w:lineRule="auto"/>
        <w:ind w:left="567" w:right="283"/>
        <w:jc w:val="both"/>
        <w:rPr>
          <w:rFonts w:ascii="Times New Roman" w:hAnsi="Times New Roman" w:cs="Times New Roman"/>
          <w:sz w:val="24"/>
          <w:szCs w:val="24"/>
        </w:rPr>
      </w:pPr>
    </w:p>
    <w:p w14:paraId="3307E997" w14:textId="75365446" w:rsidR="00342088" w:rsidRPr="00526431" w:rsidRDefault="00342088" w:rsidP="00114458">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Apa yang dikatakan Thahir merupakan satu sikap keterbukaan akan perspektif yang beragam dari masing-masing etnis. Selain itu, ada satu hal yang menarik bahwa perspektif etnisitas </w:t>
      </w:r>
      <w:r w:rsidR="00346EDC">
        <w:rPr>
          <w:rFonts w:ascii="Times New Roman" w:hAnsi="Times New Roman" w:cs="Times New Roman"/>
          <w:sz w:val="24"/>
          <w:szCs w:val="24"/>
        </w:rPr>
        <w:t>dapat</w:t>
      </w:r>
      <w:r>
        <w:rPr>
          <w:rFonts w:ascii="Times New Roman" w:hAnsi="Times New Roman" w:cs="Times New Roman"/>
          <w:sz w:val="24"/>
          <w:szCs w:val="24"/>
        </w:rPr>
        <w:t xml:space="preserve"> jadi memiliki konstruksi makna tersendiri bagi moderasi beragama. Hal ini tidak terlepas dari kearifan budaya yang sebelumnya lebih dulu ada bagi etnis tertentu. </w:t>
      </w:r>
      <w:r w:rsidR="00F34706">
        <w:rPr>
          <w:rFonts w:ascii="Times New Roman" w:hAnsi="Times New Roman" w:cs="Times New Roman"/>
          <w:sz w:val="24"/>
          <w:szCs w:val="24"/>
        </w:rPr>
        <w:t>K</w:t>
      </w:r>
      <w:r>
        <w:rPr>
          <w:rFonts w:ascii="Times New Roman" w:hAnsi="Times New Roman" w:cs="Times New Roman"/>
          <w:sz w:val="24"/>
          <w:szCs w:val="24"/>
        </w:rPr>
        <w:t xml:space="preserve">eislaman yang moderat memiliki keterkaitan secara kuat dengan latar belakang etnisitas.  </w:t>
      </w:r>
    </w:p>
    <w:p w14:paraId="2C464EDD" w14:textId="4CED15A6" w:rsidR="003705CC" w:rsidRPr="00FC09D5" w:rsidRDefault="00342088" w:rsidP="00FC09D5">
      <w:pPr>
        <w:spacing w:after="160" w:line="259" w:lineRule="auto"/>
        <w:jc w:val="center"/>
        <w:rPr>
          <w:rFonts w:ascii="Times New Roman" w:hAnsi="Times New Roman" w:cs="Times New Roman"/>
          <w:sz w:val="24"/>
          <w:szCs w:val="24"/>
        </w:rPr>
      </w:pPr>
      <w:r w:rsidRPr="000A298C">
        <w:rPr>
          <w:rFonts w:ascii="Times New Roman" w:hAnsi="Times New Roman" w:cs="Times New Roman"/>
          <w:b/>
          <w:bCs/>
          <w:sz w:val="24"/>
          <w:szCs w:val="24"/>
        </w:rPr>
        <w:t>Tabel 3.</w:t>
      </w:r>
      <w:r>
        <w:rPr>
          <w:rFonts w:ascii="Times New Roman" w:hAnsi="Times New Roman" w:cs="Times New Roman"/>
          <w:b/>
          <w:bCs/>
          <w:sz w:val="24"/>
          <w:szCs w:val="24"/>
        </w:rPr>
        <w:t>3</w:t>
      </w:r>
      <w:r w:rsidR="003705CC">
        <w:rPr>
          <w:rFonts w:ascii="Times New Roman" w:hAnsi="Times New Roman" w:cs="Times New Roman"/>
          <w:b/>
          <w:bCs/>
          <w:sz w:val="24"/>
          <w:szCs w:val="24"/>
        </w:rPr>
        <w:t>:</w:t>
      </w:r>
    </w:p>
    <w:p w14:paraId="51990D69" w14:textId="204C370C" w:rsidR="00342088" w:rsidRPr="000A298C" w:rsidRDefault="00342088" w:rsidP="004C5590">
      <w:pPr>
        <w:pStyle w:val="ListParagraph"/>
        <w:spacing w:after="0" w:line="360" w:lineRule="auto"/>
        <w:ind w:left="0"/>
        <w:jc w:val="center"/>
        <w:rPr>
          <w:rFonts w:ascii="Times New Roman" w:hAnsi="Times New Roman" w:cs="Times New Roman"/>
          <w:b/>
          <w:bCs/>
          <w:sz w:val="24"/>
          <w:szCs w:val="24"/>
        </w:rPr>
      </w:pPr>
      <w:r w:rsidRPr="000A298C">
        <w:rPr>
          <w:rFonts w:ascii="Times New Roman" w:hAnsi="Times New Roman" w:cs="Times New Roman"/>
          <w:b/>
          <w:bCs/>
          <w:sz w:val="24"/>
          <w:szCs w:val="24"/>
        </w:rPr>
        <w:t xml:space="preserve">Aset </w:t>
      </w:r>
      <w:r>
        <w:rPr>
          <w:rFonts w:ascii="Times New Roman" w:hAnsi="Times New Roman" w:cs="Times New Roman"/>
          <w:b/>
          <w:bCs/>
          <w:sz w:val="24"/>
          <w:szCs w:val="24"/>
        </w:rPr>
        <w:t>Budaya</w:t>
      </w:r>
      <w:r w:rsidRPr="000A298C">
        <w:rPr>
          <w:rFonts w:ascii="Times New Roman" w:hAnsi="Times New Roman" w:cs="Times New Roman"/>
          <w:b/>
          <w:bCs/>
          <w:sz w:val="24"/>
          <w:szCs w:val="24"/>
        </w:rPr>
        <w:t xml:space="preserve"> Multikultural UIN Datokarama </w:t>
      </w:r>
      <w:r w:rsidR="008A0E77">
        <w:rPr>
          <w:rFonts w:ascii="Times New Roman" w:hAnsi="Times New Roman" w:cs="Times New Roman"/>
          <w:b/>
          <w:bCs/>
          <w:sz w:val="24"/>
          <w:szCs w:val="24"/>
        </w:rPr>
        <w:t>UIN Datokarama Palu</w:t>
      </w:r>
    </w:p>
    <w:tbl>
      <w:tblPr>
        <w:tblStyle w:val="TableGrid"/>
        <w:tblW w:w="0" w:type="auto"/>
        <w:jc w:val="center"/>
        <w:tblLook w:val="04A0" w:firstRow="1" w:lastRow="0" w:firstColumn="1" w:lastColumn="0" w:noHBand="0" w:noVBand="1"/>
      </w:tblPr>
      <w:tblGrid>
        <w:gridCol w:w="556"/>
        <w:gridCol w:w="2443"/>
        <w:gridCol w:w="3092"/>
      </w:tblGrid>
      <w:tr w:rsidR="00342088" w14:paraId="080D66EF" w14:textId="77777777" w:rsidTr="00BF1DF2">
        <w:trPr>
          <w:jc w:val="center"/>
        </w:trPr>
        <w:tc>
          <w:tcPr>
            <w:tcW w:w="556" w:type="dxa"/>
          </w:tcPr>
          <w:p w14:paraId="77A460E3" w14:textId="77777777" w:rsidR="00342088" w:rsidRPr="000A298C" w:rsidRDefault="00342088" w:rsidP="004C5590">
            <w:pPr>
              <w:pStyle w:val="ListParagraph"/>
              <w:spacing w:after="0" w:line="360" w:lineRule="auto"/>
              <w:ind w:left="0"/>
              <w:jc w:val="both"/>
              <w:rPr>
                <w:rFonts w:ascii="Times New Roman" w:hAnsi="Times New Roman" w:cs="Times New Roman"/>
                <w:b/>
                <w:bCs/>
                <w:sz w:val="24"/>
                <w:szCs w:val="24"/>
              </w:rPr>
            </w:pPr>
            <w:r w:rsidRPr="000A298C">
              <w:rPr>
                <w:rFonts w:ascii="Times New Roman" w:hAnsi="Times New Roman" w:cs="Times New Roman"/>
                <w:b/>
                <w:bCs/>
                <w:sz w:val="24"/>
                <w:szCs w:val="24"/>
              </w:rPr>
              <w:t>No</w:t>
            </w:r>
          </w:p>
        </w:tc>
        <w:tc>
          <w:tcPr>
            <w:tcW w:w="2443" w:type="dxa"/>
          </w:tcPr>
          <w:p w14:paraId="7825EC4F" w14:textId="77777777" w:rsidR="00342088" w:rsidRPr="000A298C" w:rsidRDefault="00342088" w:rsidP="004C5590">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Sumber Aset Budaya </w:t>
            </w:r>
          </w:p>
        </w:tc>
        <w:tc>
          <w:tcPr>
            <w:tcW w:w="3092" w:type="dxa"/>
          </w:tcPr>
          <w:p w14:paraId="61E778AD" w14:textId="77777777" w:rsidR="00342088" w:rsidRPr="000A298C" w:rsidRDefault="00342088" w:rsidP="004C5590">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Bentuk </w:t>
            </w:r>
            <w:r w:rsidRPr="000A298C">
              <w:rPr>
                <w:rFonts w:ascii="Times New Roman" w:hAnsi="Times New Roman" w:cs="Times New Roman"/>
                <w:b/>
                <w:bCs/>
                <w:sz w:val="24"/>
                <w:szCs w:val="24"/>
              </w:rPr>
              <w:t xml:space="preserve"> </w:t>
            </w:r>
            <w:r>
              <w:rPr>
                <w:rFonts w:ascii="Times New Roman" w:hAnsi="Times New Roman" w:cs="Times New Roman"/>
                <w:b/>
                <w:bCs/>
                <w:sz w:val="24"/>
                <w:szCs w:val="24"/>
              </w:rPr>
              <w:t>Aset Budaya Multikultural</w:t>
            </w:r>
          </w:p>
        </w:tc>
      </w:tr>
      <w:tr w:rsidR="00342088" w14:paraId="06B43D9E" w14:textId="77777777" w:rsidTr="00BF1DF2">
        <w:trPr>
          <w:jc w:val="center"/>
        </w:trPr>
        <w:tc>
          <w:tcPr>
            <w:tcW w:w="556" w:type="dxa"/>
          </w:tcPr>
          <w:p w14:paraId="05328963"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443" w:type="dxa"/>
          </w:tcPr>
          <w:p w14:paraId="7ECD5508"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Dosen</w:t>
            </w:r>
          </w:p>
        </w:tc>
        <w:tc>
          <w:tcPr>
            <w:tcW w:w="3092" w:type="dxa"/>
          </w:tcPr>
          <w:p w14:paraId="352E2781" w14:textId="77777777" w:rsidR="00F76843" w:rsidRDefault="00F76843"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Falsafah bangsa</w:t>
            </w:r>
          </w:p>
          <w:p w14:paraId="1A6A10D8" w14:textId="377E4B5D" w:rsidR="00F76843" w:rsidRDefault="00F76843"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Fasalfah lokal</w:t>
            </w:r>
          </w:p>
          <w:p w14:paraId="26440B58"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Tradisi</w:t>
            </w:r>
          </w:p>
          <w:p w14:paraId="1B73F721"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Nilai</w:t>
            </w:r>
          </w:p>
          <w:p w14:paraId="4ADC5D64"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Adat istiadat</w:t>
            </w:r>
          </w:p>
          <w:p w14:paraId="02F7AC35"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Bahasa</w:t>
            </w:r>
          </w:p>
          <w:p w14:paraId="182F4FDD" w14:textId="1F7A06F7" w:rsidR="00AD7A17" w:rsidRDefault="00AD7A17"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S</w:t>
            </w:r>
            <w:r w:rsidR="00F76843">
              <w:rPr>
                <w:rFonts w:ascii="Times New Roman" w:hAnsi="Times New Roman" w:cs="Times New Roman"/>
                <w:sz w:val="24"/>
                <w:szCs w:val="24"/>
              </w:rPr>
              <w:t>i</w:t>
            </w:r>
            <w:r>
              <w:rPr>
                <w:rFonts w:ascii="Times New Roman" w:hAnsi="Times New Roman" w:cs="Times New Roman"/>
                <w:sz w:val="24"/>
                <w:szCs w:val="24"/>
              </w:rPr>
              <w:t>mbol</w:t>
            </w:r>
            <w:r w:rsidR="00F76843">
              <w:rPr>
                <w:rFonts w:ascii="Times New Roman" w:hAnsi="Times New Roman" w:cs="Times New Roman"/>
                <w:sz w:val="24"/>
                <w:szCs w:val="24"/>
              </w:rPr>
              <w:t>-simbol artife</w:t>
            </w:r>
            <w:r>
              <w:rPr>
                <w:rFonts w:ascii="Times New Roman" w:hAnsi="Times New Roman" w:cs="Times New Roman"/>
                <w:sz w:val="24"/>
                <w:szCs w:val="24"/>
              </w:rPr>
              <w:t>k</w:t>
            </w:r>
          </w:p>
          <w:p w14:paraId="72962FCA" w14:textId="109751F1"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dll</w:t>
            </w:r>
          </w:p>
        </w:tc>
      </w:tr>
      <w:tr w:rsidR="00342088" w14:paraId="078442F0" w14:textId="77777777" w:rsidTr="00BF1DF2">
        <w:trPr>
          <w:jc w:val="center"/>
        </w:trPr>
        <w:tc>
          <w:tcPr>
            <w:tcW w:w="556" w:type="dxa"/>
          </w:tcPr>
          <w:p w14:paraId="4BAC89B9" w14:textId="46AE59ED"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443" w:type="dxa"/>
          </w:tcPr>
          <w:p w14:paraId="352C684E"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Tenaga Kependidikan</w:t>
            </w:r>
          </w:p>
        </w:tc>
        <w:tc>
          <w:tcPr>
            <w:tcW w:w="3092" w:type="dxa"/>
          </w:tcPr>
          <w:p w14:paraId="031DFBD1" w14:textId="305229EA" w:rsidR="00F76843" w:rsidRDefault="00F76843"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falsafah bangsa</w:t>
            </w:r>
          </w:p>
          <w:p w14:paraId="26AB4CE6" w14:textId="14B1D113" w:rsidR="00F76843" w:rsidRDefault="00F76843"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Falsafah lokal</w:t>
            </w:r>
          </w:p>
          <w:p w14:paraId="03AA59F9"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Tradisi</w:t>
            </w:r>
          </w:p>
          <w:p w14:paraId="394A4C92"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Nilai</w:t>
            </w:r>
          </w:p>
          <w:p w14:paraId="72684FD5"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Adat istiadat</w:t>
            </w:r>
          </w:p>
          <w:p w14:paraId="26CB9392"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Bahasa</w:t>
            </w:r>
          </w:p>
          <w:p w14:paraId="2769EDE6" w14:textId="25558C57" w:rsidR="00F76843" w:rsidRDefault="00F76843"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Symbol-simbol artifek</w:t>
            </w:r>
          </w:p>
          <w:p w14:paraId="6AE8FECF"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dll</w:t>
            </w:r>
          </w:p>
        </w:tc>
      </w:tr>
      <w:tr w:rsidR="00342088" w14:paraId="56D2AFB6" w14:textId="77777777" w:rsidTr="00BF1DF2">
        <w:trPr>
          <w:jc w:val="center"/>
        </w:trPr>
        <w:tc>
          <w:tcPr>
            <w:tcW w:w="556" w:type="dxa"/>
          </w:tcPr>
          <w:p w14:paraId="7808AEDA"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443" w:type="dxa"/>
          </w:tcPr>
          <w:p w14:paraId="0028CDD8"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Mahasiswa</w:t>
            </w:r>
          </w:p>
        </w:tc>
        <w:tc>
          <w:tcPr>
            <w:tcW w:w="3092" w:type="dxa"/>
          </w:tcPr>
          <w:p w14:paraId="04AE7E41" w14:textId="77777777" w:rsidR="00F76843" w:rsidRDefault="00F76843"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Falsafah bangsa</w:t>
            </w:r>
          </w:p>
          <w:p w14:paraId="5DF5B0D5" w14:textId="3E0CF2CA" w:rsidR="00F76843" w:rsidRDefault="00F76843"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Falsafah lokal</w:t>
            </w:r>
          </w:p>
          <w:p w14:paraId="386D99A2"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Tradisi</w:t>
            </w:r>
          </w:p>
          <w:p w14:paraId="5FAB9E3D"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Nilai</w:t>
            </w:r>
          </w:p>
          <w:p w14:paraId="55E26FD6"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Adat istiadat</w:t>
            </w:r>
          </w:p>
          <w:p w14:paraId="6AE9513C" w14:textId="77777777" w:rsidR="00342088" w:rsidRDefault="00342088"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Bahasa</w:t>
            </w:r>
          </w:p>
          <w:p w14:paraId="11CAFC43" w14:textId="7157296B" w:rsidR="00F76843" w:rsidRDefault="00F76843"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Sombol-simbol artifek</w:t>
            </w:r>
          </w:p>
          <w:p w14:paraId="7784A18C" w14:textId="77777777" w:rsidR="00342088" w:rsidRDefault="00732A5F"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Sanggar seni dan budaya</w:t>
            </w:r>
          </w:p>
          <w:p w14:paraId="13DE6B9A" w14:textId="7E9A7117" w:rsidR="00685581" w:rsidRPr="00732A5F" w:rsidRDefault="00685581" w:rsidP="004C5590">
            <w:pPr>
              <w:pStyle w:val="ListParagraph"/>
              <w:numPr>
                <w:ilvl w:val="0"/>
                <w:numId w:val="13"/>
              </w:numPr>
              <w:spacing w:after="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Unit nasionalisme, menwa dan pramuka</w:t>
            </w:r>
          </w:p>
        </w:tc>
      </w:tr>
    </w:tbl>
    <w:p w14:paraId="6BABBEDE" w14:textId="358DC34E" w:rsidR="00342088" w:rsidRDefault="00342088" w:rsidP="004C5590">
      <w:pPr>
        <w:pStyle w:val="ListParagraph"/>
        <w:spacing w:after="0" w:line="360" w:lineRule="auto"/>
        <w:ind w:left="0"/>
        <w:jc w:val="both"/>
        <w:rPr>
          <w:rFonts w:ascii="Times New Roman" w:hAnsi="Times New Roman" w:cs="Times New Roman"/>
          <w:sz w:val="24"/>
          <w:szCs w:val="24"/>
        </w:rPr>
      </w:pPr>
    </w:p>
    <w:p w14:paraId="36C63E1D" w14:textId="5856865B" w:rsidR="00342088" w:rsidRDefault="00342088" w:rsidP="003B04C1">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  Table 3.3 memperlihatkan bahwa secara internal pada dasarnya menyimpan banyak budaya, baik yang berwujud maupun yang tidak berwujud. Sebagai satu budaya multikultural, nilai dan makna serta tradisi yang mencerminkan keragaman </w:t>
      </w:r>
      <w:r w:rsidR="00346EDC">
        <w:rPr>
          <w:rFonts w:ascii="Times New Roman" w:hAnsi="Times New Roman" w:cs="Times New Roman"/>
          <w:sz w:val="24"/>
          <w:szCs w:val="24"/>
        </w:rPr>
        <w:t>dapat</w:t>
      </w:r>
      <w:r>
        <w:rPr>
          <w:rFonts w:ascii="Times New Roman" w:hAnsi="Times New Roman" w:cs="Times New Roman"/>
          <w:sz w:val="24"/>
          <w:szCs w:val="24"/>
        </w:rPr>
        <w:t xml:space="preserve"> menjadi penanda bahwa budaya kampus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adalah berbudaya multikultural dan menunjung tinggi nilai-nilai kesilaman dan kearifan lokal. </w:t>
      </w:r>
    </w:p>
    <w:p w14:paraId="6F748C6F" w14:textId="77777777" w:rsidR="003B04C1" w:rsidRPr="00F65AB2" w:rsidRDefault="003B04C1" w:rsidP="00F65AB2">
      <w:pPr>
        <w:spacing w:after="0" w:line="360" w:lineRule="auto"/>
        <w:jc w:val="both"/>
        <w:rPr>
          <w:rFonts w:ascii="Times New Roman" w:hAnsi="Times New Roman" w:cs="Times New Roman"/>
          <w:sz w:val="24"/>
          <w:szCs w:val="24"/>
        </w:rPr>
      </w:pPr>
    </w:p>
    <w:p w14:paraId="1CAED280" w14:textId="1BE50AC5" w:rsidR="00342088" w:rsidRPr="00722CFD" w:rsidRDefault="00342088" w:rsidP="0039312C">
      <w:pPr>
        <w:pStyle w:val="ListParagraph"/>
        <w:numPr>
          <w:ilvl w:val="0"/>
          <w:numId w:val="9"/>
        </w:numPr>
        <w:tabs>
          <w:tab w:val="left" w:pos="284"/>
        </w:tabs>
        <w:spacing w:after="0" w:line="480" w:lineRule="auto"/>
        <w:ind w:left="0" w:firstLine="0"/>
        <w:jc w:val="both"/>
        <w:rPr>
          <w:rFonts w:ascii="Times New Roman" w:hAnsi="Times New Roman" w:cs="Times New Roman"/>
          <w:b/>
          <w:bCs/>
          <w:sz w:val="24"/>
          <w:szCs w:val="24"/>
        </w:rPr>
      </w:pPr>
      <w:r w:rsidRPr="00722CFD">
        <w:rPr>
          <w:rFonts w:ascii="Times New Roman" w:hAnsi="Times New Roman" w:cs="Times New Roman"/>
          <w:b/>
          <w:bCs/>
          <w:sz w:val="24"/>
          <w:szCs w:val="24"/>
        </w:rPr>
        <w:t xml:space="preserve">Pengelolaan Aset Multikultural di </w:t>
      </w:r>
      <w:r w:rsidR="008A0E77">
        <w:rPr>
          <w:rFonts w:ascii="Times New Roman" w:hAnsi="Times New Roman" w:cs="Times New Roman"/>
          <w:b/>
          <w:bCs/>
          <w:sz w:val="24"/>
          <w:szCs w:val="24"/>
        </w:rPr>
        <w:t>UIN Datokarama Palu</w:t>
      </w:r>
    </w:p>
    <w:p w14:paraId="79CE2946" w14:textId="77777777" w:rsidR="00342088" w:rsidRPr="002823BD" w:rsidRDefault="00342088" w:rsidP="0039312C">
      <w:pPr>
        <w:pStyle w:val="ListParagraph"/>
        <w:numPr>
          <w:ilvl w:val="0"/>
          <w:numId w:val="11"/>
        </w:numPr>
        <w:tabs>
          <w:tab w:val="left" w:pos="284"/>
        </w:tabs>
        <w:spacing w:after="0" w:line="480" w:lineRule="auto"/>
        <w:ind w:left="0" w:firstLine="0"/>
        <w:jc w:val="both"/>
        <w:rPr>
          <w:rFonts w:ascii="Times New Roman" w:hAnsi="Times New Roman" w:cs="Times New Roman"/>
          <w:b/>
          <w:bCs/>
          <w:sz w:val="24"/>
          <w:szCs w:val="24"/>
        </w:rPr>
      </w:pPr>
      <w:r w:rsidRPr="002823BD">
        <w:rPr>
          <w:rFonts w:ascii="Times New Roman" w:hAnsi="Times New Roman" w:cs="Times New Roman"/>
          <w:b/>
          <w:bCs/>
          <w:sz w:val="24"/>
          <w:szCs w:val="24"/>
        </w:rPr>
        <w:t>Mengelola Aset Keragaman</w:t>
      </w:r>
    </w:p>
    <w:p w14:paraId="75126C25" w14:textId="77777777" w:rsidR="00342088" w:rsidRDefault="00342088" w:rsidP="0039312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 Mengelola Aset Internal</w:t>
      </w:r>
    </w:p>
    <w:p w14:paraId="5ECBC23F" w14:textId="3A852D74" w:rsidR="00342088" w:rsidRDefault="00342088" w:rsidP="0039312C">
      <w:pPr>
        <w:pStyle w:val="ListParagraph"/>
        <w:spacing w:after="0" w:line="480" w:lineRule="auto"/>
        <w:ind w:left="0" w:firstLine="490"/>
        <w:jc w:val="both"/>
        <w:rPr>
          <w:rFonts w:ascii="Times New Roman" w:hAnsi="Times New Roman" w:cs="Times New Roman"/>
          <w:sz w:val="24"/>
          <w:szCs w:val="24"/>
        </w:rPr>
      </w:pPr>
      <w:r>
        <w:rPr>
          <w:rFonts w:ascii="Times New Roman" w:hAnsi="Times New Roman" w:cs="Times New Roman"/>
          <w:sz w:val="24"/>
          <w:szCs w:val="24"/>
        </w:rPr>
        <w:t xml:space="preserve">Aset multikultural yang secara internal telah dijelaskan di muka bahwa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tidak hanya memiliki aset intelektual multikultural, tetapi juga sosial dan budaya multikultural. Namun, aset tersebut perlu dikelola dengan system penataan yang tepat. Jika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telah memiliki keragaman etnis, gender, dan asal usul kedaerahan yang dimiliki masing-masing dosen dan </w:t>
      </w:r>
      <w:r>
        <w:rPr>
          <w:rFonts w:ascii="Times New Roman" w:hAnsi="Times New Roman" w:cs="Times New Roman"/>
          <w:sz w:val="24"/>
          <w:szCs w:val="24"/>
        </w:rPr>
        <w:lastRenderedPageBreak/>
        <w:t xml:space="preserve">magasiswa, maka kepemimpinan perguruan tinggi perlu menerapkan system kepemimpinan yang akomodatif terhadap setiap keragaman. </w:t>
      </w:r>
    </w:p>
    <w:p w14:paraId="49E7E000" w14:textId="77777777" w:rsidR="00342088" w:rsidRDefault="00342088" w:rsidP="0039312C">
      <w:pPr>
        <w:pStyle w:val="ListParagraph"/>
        <w:spacing w:after="0" w:line="480" w:lineRule="auto"/>
        <w:ind w:left="0" w:firstLine="490"/>
        <w:jc w:val="both"/>
        <w:rPr>
          <w:rFonts w:ascii="Times New Roman" w:hAnsi="Times New Roman" w:cs="Times New Roman"/>
          <w:sz w:val="24"/>
          <w:szCs w:val="24"/>
        </w:rPr>
      </w:pPr>
      <w:r>
        <w:rPr>
          <w:rFonts w:ascii="Times New Roman" w:hAnsi="Times New Roman" w:cs="Times New Roman"/>
          <w:sz w:val="24"/>
          <w:szCs w:val="24"/>
        </w:rPr>
        <w:t xml:space="preserve">Hal tersebut sebenarnya secara inheren telah diterapkan dalam keseharian di perguruan tinggi, namun mengelola keragaman internal dengan tingkat keragaman yang tinggi memerlukan strategi yang luwes dan fleksibel. Strategi ini perlu disusun bersama dan terutama dipertimbangkan oleh para pemimpin. </w:t>
      </w:r>
    </w:p>
    <w:p w14:paraId="58F629FE" w14:textId="7E21E922" w:rsidR="001B2E0D" w:rsidRDefault="00342088" w:rsidP="001B2E0D">
      <w:pPr>
        <w:pStyle w:val="ListParagraph"/>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Kita harus konsolidasi internal. Membuka ruang-ruang dialog. Karena perbedaan. Kita perlu mengembangkan, bagaimana misalnya menyikapi cadar, dan lainya. Saya tidak mengedepankan pendekatan hukum. Tapi lebih kepada pendekatan akademis, dengan membangun kesadaran dan pemahaman. Moderasi bukan mengedepankan keseragaman, tetapi lebih kepad</w:t>
      </w:r>
      <w:r w:rsidR="001B2E0D">
        <w:rPr>
          <w:rFonts w:ascii="Times New Roman" w:hAnsi="Times New Roman" w:cs="Times New Roman"/>
          <w:sz w:val="24"/>
          <w:szCs w:val="24"/>
        </w:rPr>
        <w:t xml:space="preserve">a menghargai perbedaan (Hamka, </w:t>
      </w:r>
      <w:r w:rsidR="00A3076D">
        <w:rPr>
          <w:rFonts w:ascii="Times New Roman" w:hAnsi="Times New Roman" w:cs="Times New Roman"/>
          <w:sz w:val="24"/>
          <w:szCs w:val="24"/>
        </w:rPr>
        <w:t xml:space="preserve">Ketua LPM, </w:t>
      </w:r>
      <w:r w:rsidR="001B2E0D">
        <w:rPr>
          <w:rFonts w:ascii="Times New Roman" w:hAnsi="Times New Roman" w:cs="Times New Roman"/>
          <w:sz w:val="24"/>
          <w:szCs w:val="24"/>
        </w:rPr>
        <w:t>W</w:t>
      </w:r>
      <w:r>
        <w:rPr>
          <w:rFonts w:ascii="Times New Roman" w:hAnsi="Times New Roman" w:cs="Times New Roman"/>
          <w:sz w:val="24"/>
          <w:szCs w:val="24"/>
        </w:rPr>
        <w:t>awancara</w:t>
      </w:r>
      <w:r w:rsidR="001B2E0D">
        <w:rPr>
          <w:rFonts w:ascii="Times New Roman" w:hAnsi="Times New Roman" w:cs="Times New Roman"/>
          <w:sz w:val="24"/>
          <w:szCs w:val="24"/>
        </w:rPr>
        <w:t>, 25/8/2022</w:t>
      </w:r>
      <w:r>
        <w:rPr>
          <w:rFonts w:ascii="Times New Roman" w:hAnsi="Times New Roman" w:cs="Times New Roman"/>
          <w:sz w:val="24"/>
          <w:szCs w:val="24"/>
        </w:rPr>
        <w:t xml:space="preserve">). </w:t>
      </w:r>
    </w:p>
    <w:p w14:paraId="5F89362A" w14:textId="76B5C7FE" w:rsidR="00342088" w:rsidRDefault="00342088" w:rsidP="001B2E0D">
      <w:pPr>
        <w:pStyle w:val="ListParagraph"/>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  </w:t>
      </w:r>
    </w:p>
    <w:p w14:paraId="2DEFE51E" w14:textId="2C23927D" w:rsidR="00342088" w:rsidRDefault="00342088" w:rsidP="004C5590">
      <w:pPr>
        <w:pStyle w:val="ListParagraph"/>
        <w:spacing w:after="0" w:line="360" w:lineRule="auto"/>
        <w:ind w:left="0" w:firstLine="490"/>
        <w:jc w:val="both"/>
        <w:rPr>
          <w:rFonts w:ascii="Times New Roman" w:hAnsi="Times New Roman" w:cs="Times New Roman"/>
          <w:sz w:val="24"/>
          <w:szCs w:val="24"/>
        </w:rPr>
      </w:pPr>
      <w:r>
        <w:rPr>
          <w:rFonts w:ascii="Times New Roman" w:hAnsi="Times New Roman" w:cs="Times New Roman"/>
          <w:sz w:val="24"/>
          <w:szCs w:val="24"/>
        </w:rPr>
        <w:t xml:space="preserve">Disamping konsolidasi internal, keperluan dalam mengakses berabagai aset keragaman internal juga membutuhkan pengelolaan tersendiri. Akses ini sekurangnya </w:t>
      </w:r>
      <w:r w:rsidR="006E4FB6">
        <w:rPr>
          <w:rFonts w:ascii="Times New Roman" w:hAnsi="Times New Roman" w:cs="Times New Roman"/>
          <w:sz w:val="24"/>
          <w:szCs w:val="24"/>
        </w:rPr>
        <w:t>dapat</w:t>
      </w:r>
      <w:r>
        <w:rPr>
          <w:rFonts w:ascii="Times New Roman" w:hAnsi="Times New Roman" w:cs="Times New Roman"/>
          <w:sz w:val="24"/>
          <w:szCs w:val="24"/>
        </w:rPr>
        <w:t xml:space="preserve"> melalui pengadaan bahan-bahan multikultural di perpustakaan. </w:t>
      </w:r>
    </w:p>
    <w:p w14:paraId="5956129E" w14:textId="77777777" w:rsidR="00333CEC" w:rsidRDefault="00342088" w:rsidP="006E4FB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Tidak hanya pengelola perpustakaan saja, tapi juga semua civitas akademika. </w:t>
      </w:r>
      <w:r w:rsidR="00333CEC">
        <w:rPr>
          <w:rFonts w:ascii="Times New Roman" w:hAnsi="Times New Roman" w:cs="Times New Roman"/>
          <w:sz w:val="24"/>
          <w:szCs w:val="24"/>
        </w:rPr>
        <w:t>Informan menjelaskan:</w:t>
      </w:r>
    </w:p>
    <w:p w14:paraId="67356D0A" w14:textId="3C7CE61A" w:rsidR="00342088" w:rsidRDefault="00342088" w:rsidP="00D148BC">
      <w:pPr>
        <w:pStyle w:val="ListParagraph"/>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Setiap 3 bulan, kita berikan bimbingan, bagaimana kita mengakses buku-buku yang berkaitan dengan moderasi beragama, multikultural, keragaman</w:t>
      </w:r>
      <w:r w:rsidR="00E4326B">
        <w:rPr>
          <w:rFonts w:ascii="Times New Roman" w:hAnsi="Times New Roman" w:cs="Times New Roman"/>
          <w:sz w:val="24"/>
          <w:szCs w:val="24"/>
        </w:rPr>
        <w:t xml:space="preserve"> budaya. </w:t>
      </w:r>
      <w:r w:rsidRPr="00FE1EB0">
        <w:rPr>
          <w:rFonts w:ascii="Times New Roman" w:hAnsi="Times New Roman" w:cs="Times New Roman"/>
          <w:sz w:val="24"/>
          <w:szCs w:val="24"/>
        </w:rPr>
        <w:t xml:space="preserve">Dalam proses pemanfatannya belum </w:t>
      </w:r>
      <w:r w:rsidR="00694EB3">
        <w:rPr>
          <w:rFonts w:ascii="Times New Roman" w:hAnsi="Times New Roman" w:cs="Times New Roman"/>
          <w:sz w:val="24"/>
          <w:szCs w:val="24"/>
        </w:rPr>
        <w:t xml:space="preserve">maksimal. </w:t>
      </w:r>
      <w:r w:rsidRPr="00FE1EB0">
        <w:rPr>
          <w:rFonts w:ascii="Times New Roman" w:hAnsi="Times New Roman" w:cs="Times New Roman"/>
          <w:sz w:val="24"/>
          <w:szCs w:val="24"/>
        </w:rPr>
        <w:t xml:space="preserve">Mungkin nanti perlu menyiapkan lebih lanjut bagaimana memperbanyak buku-buku </w:t>
      </w:r>
      <w:r>
        <w:rPr>
          <w:rFonts w:ascii="Times New Roman" w:hAnsi="Times New Roman" w:cs="Times New Roman"/>
          <w:sz w:val="24"/>
          <w:szCs w:val="24"/>
        </w:rPr>
        <w:t>multikultural</w:t>
      </w:r>
      <w:r w:rsidRPr="00FE1EB0">
        <w:rPr>
          <w:rFonts w:ascii="Times New Roman" w:hAnsi="Times New Roman" w:cs="Times New Roman"/>
          <w:sz w:val="24"/>
          <w:szCs w:val="24"/>
        </w:rPr>
        <w:t xml:space="preserve">. Dengan cara kemudahan akses, perpustakaan </w:t>
      </w:r>
      <w:r w:rsidR="00346EDC">
        <w:rPr>
          <w:rFonts w:ascii="Times New Roman" w:hAnsi="Times New Roman" w:cs="Times New Roman"/>
          <w:sz w:val="24"/>
          <w:szCs w:val="24"/>
        </w:rPr>
        <w:t>dapat</w:t>
      </w:r>
      <w:r w:rsidRPr="00FE1EB0">
        <w:rPr>
          <w:rFonts w:ascii="Times New Roman" w:hAnsi="Times New Roman" w:cs="Times New Roman"/>
          <w:sz w:val="24"/>
          <w:szCs w:val="24"/>
        </w:rPr>
        <w:t xml:space="preserve"> memberikan buku-buku </w:t>
      </w:r>
      <w:r w:rsidR="007C31E5">
        <w:rPr>
          <w:rFonts w:ascii="Times New Roman" w:hAnsi="Times New Roman" w:cs="Times New Roman"/>
          <w:sz w:val="24"/>
          <w:szCs w:val="24"/>
        </w:rPr>
        <w:t>multikultural</w:t>
      </w:r>
      <w:r w:rsidR="00694EB3">
        <w:rPr>
          <w:rFonts w:ascii="Times New Roman" w:hAnsi="Times New Roman" w:cs="Times New Roman"/>
          <w:sz w:val="24"/>
          <w:szCs w:val="24"/>
        </w:rPr>
        <w:t xml:space="preserve"> dengan cara manusal dan digital</w:t>
      </w:r>
      <w:r w:rsidR="0069506A">
        <w:rPr>
          <w:rFonts w:ascii="Times New Roman" w:hAnsi="Times New Roman" w:cs="Times New Roman"/>
          <w:sz w:val="24"/>
          <w:szCs w:val="24"/>
        </w:rPr>
        <w:t xml:space="preserve"> </w:t>
      </w:r>
      <w:r w:rsidR="00E4326B">
        <w:rPr>
          <w:rFonts w:ascii="Times New Roman" w:hAnsi="Times New Roman" w:cs="Times New Roman"/>
          <w:sz w:val="24"/>
          <w:szCs w:val="24"/>
        </w:rPr>
        <w:t xml:space="preserve">(Rifai, </w:t>
      </w:r>
      <w:r w:rsidR="004E16C0">
        <w:rPr>
          <w:rFonts w:ascii="Times New Roman" w:hAnsi="Times New Roman" w:cs="Times New Roman"/>
          <w:sz w:val="24"/>
          <w:szCs w:val="24"/>
        </w:rPr>
        <w:t>Kepala P</w:t>
      </w:r>
      <w:r w:rsidR="00D148BC">
        <w:rPr>
          <w:rFonts w:ascii="Times New Roman" w:hAnsi="Times New Roman" w:cs="Times New Roman"/>
          <w:sz w:val="24"/>
          <w:szCs w:val="24"/>
        </w:rPr>
        <w:t xml:space="preserve">erpustakaan, </w:t>
      </w:r>
      <w:r w:rsidR="00E4326B">
        <w:rPr>
          <w:rFonts w:ascii="Times New Roman" w:hAnsi="Times New Roman" w:cs="Times New Roman"/>
          <w:sz w:val="24"/>
          <w:szCs w:val="24"/>
        </w:rPr>
        <w:t xml:space="preserve">Wawancara, 21/8/2022). </w:t>
      </w:r>
      <w:r w:rsidRPr="00FE1EB0">
        <w:rPr>
          <w:rFonts w:ascii="Times New Roman" w:hAnsi="Times New Roman" w:cs="Times New Roman"/>
          <w:sz w:val="24"/>
          <w:szCs w:val="24"/>
        </w:rPr>
        <w:t xml:space="preserve"> </w:t>
      </w:r>
    </w:p>
    <w:p w14:paraId="03F7E3AB" w14:textId="77777777" w:rsidR="00333CEC" w:rsidRPr="00FE1EB0" w:rsidRDefault="00333CEC" w:rsidP="00333CEC">
      <w:pPr>
        <w:pStyle w:val="ListParagraph"/>
        <w:spacing w:after="0" w:line="240" w:lineRule="auto"/>
        <w:ind w:left="0" w:right="283" w:firstLine="567"/>
        <w:jc w:val="both"/>
        <w:rPr>
          <w:rFonts w:ascii="Times New Roman" w:hAnsi="Times New Roman" w:cs="Times New Roman"/>
          <w:sz w:val="24"/>
          <w:szCs w:val="24"/>
        </w:rPr>
      </w:pPr>
    </w:p>
    <w:p w14:paraId="40015760" w14:textId="7D14A282" w:rsidR="001A1C73" w:rsidRDefault="00342088" w:rsidP="00B5321B">
      <w:pPr>
        <w:pStyle w:val="ListParagraph"/>
        <w:spacing w:after="0" w:line="480" w:lineRule="auto"/>
        <w:ind w:left="0" w:firstLine="490"/>
        <w:jc w:val="both"/>
        <w:rPr>
          <w:rFonts w:ascii="Times New Roman" w:hAnsi="Times New Roman" w:cs="Times New Roman"/>
          <w:sz w:val="24"/>
          <w:szCs w:val="24"/>
        </w:rPr>
      </w:pPr>
      <w:r>
        <w:rPr>
          <w:rFonts w:ascii="Times New Roman" w:hAnsi="Times New Roman" w:cs="Times New Roman"/>
          <w:sz w:val="24"/>
          <w:szCs w:val="24"/>
        </w:rPr>
        <w:t xml:space="preserve">Dengan demikian, mengelola keragaman internal memerlukan strategi yang bersifat strategis melalui pernyataan visi dan kebijakan. </w:t>
      </w:r>
      <w:r w:rsidRPr="006B09E4">
        <w:rPr>
          <w:rFonts w:ascii="Times New Roman" w:hAnsi="Times New Roman" w:cs="Times New Roman"/>
          <w:sz w:val="24"/>
          <w:szCs w:val="24"/>
        </w:rPr>
        <w:t xml:space="preserve">Strategi kebijakan pengelolaan </w:t>
      </w:r>
      <w:r>
        <w:rPr>
          <w:rFonts w:ascii="Times New Roman" w:hAnsi="Times New Roman" w:cs="Times New Roman"/>
          <w:sz w:val="24"/>
          <w:szCs w:val="24"/>
        </w:rPr>
        <w:t>aset</w:t>
      </w:r>
      <w:r w:rsidRPr="006B09E4">
        <w:rPr>
          <w:rFonts w:ascii="Times New Roman" w:hAnsi="Times New Roman" w:cs="Times New Roman"/>
          <w:sz w:val="24"/>
          <w:szCs w:val="24"/>
        </w:rPr>
        <w:t xml:space="preserve"> </w:t>
      </w:r>
      <w:r>
        <w:rPr>
          <w:rFonts w:ascii="Times New Roman" w:hAnsi="Times New Roman" w:cs="Times New Roman"/>
          <w:sz w:val="24"/>
          <w:szCs w:val="24"/>
        </w:rPr>
        <w:t>multikultural</w:t>
      </w:r>
      <w:r w:rsidRPr="006B09E4">
        <w:rPr>
          <w:rFonts w:ascii="Times New Roman" w:hAnsi="Times New Roman" w:cs="Times New Roman"/>
          <w:sz w:val="24"/>
          <w:szCs w:val="24"/>
        </w:rPr>
        <w:t xml:space="preserve"> di </w:t>
      </w:r>
      <w:r w:rsidR="008A0E77">
        <w:rPr>
          <w:rFonts w:ascii="Times New Roman" w:hAnsi="Times New Roman" w:cs="Times New Roman"/>
          <w:sz w:val="24"/>
          <w:szCs w:val="24"/>
        </w:rPr>
        <w:t>UIN Datokarama Palu</w:t>
      </w:r>
      <w:r w:rsidRPr="006B09E4">
        <w:rPr>
          <w:rFonts w:ascii="Times New Roman" w:hAnsi="Times New Roman" w:cs="Times New Roman"/>
          <w:sz w:val="24"/>
          <w:szCs w:val="24"/>
        </w:rPr>
        <w:t xml:space="preserve"> juga diwujudkan dalam bentuk kebijakan. Di awal-awal pendirian Program Studi PAI di lingkungan pascasarjana, </w:t>
      </w:r>
      <w:r w:rsidR="008A0E77">
        <w:rPr>
          <w:rFonts w:ascii="Times New Roman" w:hAnsi="Times New Roman" w:cs="Times New Roman"/>
          <w:sz w:val="24"/>
          <w:szCs w:val="24"/>
        </w:rPr>
        <w:t>UIN Datokarama Palu</w:t>
      </w:r>
      <w:r w:rsidRPr="006B09E4">
        <w:rPr>
          <w:rFonts w:ascii="Times New Roman" w:hAnsi="Times New Roman" w:cs="Times New Roman"/>
          <w:sz w:val="24"/>
          <w:szCs w:val="24"/>
        </w:rPr>
        <w:t xml:space="preserve"> menekankan karakter </w:t>
      </w:r>
      <w:r>
        <w:rPr>
          <w:rFonts w:ascii="Times New Roman" w:hAnsi="Times New Roman" w:cs="Times New Roman"/>
          <w:sz w:val="24"/>
          <w:szCs w:val="24"/>
        </w:rPr>
        <w:t>multikultural</w:t>
      </w:r>
      <w:r w:rsidRPr="006B09E4">
        <w:rPr>
          <w:rFonts w:ascii="Times New Roman" w:hAnsi="Times New Roman" w:cs="Times New Roman"/>
          <w:sz w:val="24"/>
          <w:szCs w:val="24"/>
        </w:rPr>
        <w:t xml:space="preserve"> menjadi </w:t>
      </w:r>
      <w:r w:rsidRPr="006B09E4">
        <w:rPr>
          <w:rFonts w:ascii="Times New Roman" w:hAnsi="Times New Roman" w:cs="Times New Roman"/>
          <w:sz w:val="24"/>
          <w:szCs w:val="24"/>
        </w:rPr>
        <w:lastRenderedPageBreak/>
        <w:t xml:space="preserve">ciri utama. Dalam struktur kurikulum, muatan materi </w:t>
      </w:r>
      <w:r>
        <w:rPr>
          <w:rFonts w:ascii="Times New Roman" w:hAnsi="Times New Roman" w:cs="Times New Roman"/>
          <w:sz w:val="24"/>
          <w:szCs w:val="24"/>
        </w:rPr>
        <w:t>multikultural</w:t>
      </w:r>
      <w:r w:rsidRPr="006B09E4">
        <w:rPr>
          <w:rFonts w:ascii="Times New Roman" w:hAnsi="Times New Roman" w:cs="Times New Roman"/>
          <w:sz w:val="24"/>
          <w:szCs w:val="24"/>
        </w:rPr>
        <w:t xml:space="preserve"> juga wajib dimasukkan. </w:t>
      </w:r>
    </w:p>
    <w:p w14:paraId="07A4FADE" w14:textId="0E81DF0F" w:rsidR="00342088" w:rsidRPr="006B09E4" w:rsidRDefault="00342088" w:rsidP="00B5321B">
      <w:pPr>
        <w:pStyle w:val="ListParagraph"/>
        <w:spacing w:after="0" w:line="480" w:lineRule="auto"/>
        <w:ind w:left="0" w:firstLine="490"/>
        <w:jc w:val="both"/>
        <w:rPr>
          <w:rFonts w:ascii="Times New Roman" w:hAnsi="Times New Roman" w:cs="Times New Roman"/>
          <w:sz w:val="24"/>
          <w:szCs w:val="24"/>
        </w:rPr>
      </w:pPr>
      <w:r w:rsidRPr="006B09E4">
        <w:rPr>
          <w:rFonts w:ascii="Times New Roman" w:hAnsi="Times New Roman" w:cs="Times New Roman"/>
          <w:sz w:val="24"/>
          <w:szCs w:val="24"/>
        </w:rPr>
        <w:t xml:space="preserve">Beberapa kebijakan lain adalah memasukkan materi moderasi beragama bagi mahasiswa baru. Harapannya, sebelum berkenalan dengan kehidupan kampus yang lebih luas, mahasiswa perlu mendapat landasan keagamaan yang moderat agar tidak mudah tergoda oleh berbagai aliran pemikiran radikal selama mereka berproses menjadi mahasiswa. </w:t>
      </w:r>
    </w:p>
    <w:p w14:paraId="0CD8F6E4" w14:textId="588654DA" w:rsidR="001A1C73" w:rsidRDefault="00B613D9" w:rsidP="004171F4">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Kebijakan b</w:t>
      </w:r>
      <w:r w:rsidR="00342088">
        <w:rPr>
          <w:rFonts w:ascii="Times New Roman" w:hAnsi="Times New Roman" w:cs="Times New Roman"/>
          <w:sz w:val="24"/>
          <w:szCs w:val="24"/>
        </w:rPr>
        <w:t xml:space="preserve">erkarakter multikultur. </w:t>
      </w:r>
      <w:r>
        <w:rPr>
          <w:rFonts w:ascii="Times New Roman" w:hAnsi="Times New Roman" w:cs="Times New Roman"/>
          <w:sz w:val="24"/>
          <w:szCs w:val="24"/>
        </w:rPr>
        <w:t>Misalanya, di a</w:t>
      </w:r>
      <w:r w:rsidR="00342088">
        <w:rPr>
          <w:rFonts w:ascii="Times New Roman" w:hAnsi="Times New Roman" w:cs="Times New Roman"/>
          <w:sz w:val="24"/>
          <w:szCs w:val="24"/>
        </w:rPr>
        <w:t>wal berdirinya PAI di Pasca itu, dicirikan dengan multikultural menjadi mata kuliah wajib. Disini moderasi oleh Rektor dimasukkan kurikulum wajib. Itu materi wajib pada mahasiswa Baru. Itu juga mata kuliah wajib bag</w:t>
      </w:r>
      <w:r w:rsidR="0069506A">
        <w:rPr>
          <w:rFonts w:ascii="Times New Roman" w:hAnsi="Times New Roman" w:cs="Times New Roman"/>
          <w:sz w:val="24"/>
          <w:szCs w:val="24"/>
        </w:rPr>
        <w:t xml:space="preserve">i mahasiswa </w:t>
      </w:r>
      <w:r w:rsidR="0069506A" w:rsidRPr="00880B93">
        <w:rPr>
          <w:rFonts w:ascii="Times New Roman" w:hAnsi="Times New Roman" w:cs="Times New Roman"/>
          <w:sz w:val="24"/>
          <w:szCs w:val="24"/>
        </w:rPr>
        <w:t xml:space="preserve">Ma’had Aly </w:t>
      </w:r>
      <w:r w:rsidR="00880B93">
        <w:rPr>
          <w:rFonts w:ascii="Times New Roman" w:hAnsi="Times New Roman" w:cs="Times New Roman"/>
          <w:sz w:val="24"/>
          <w:szCs w:val="24"/>
        </w:rPr>
        <w:t xml:space="preserve">(Hamka, </w:t>
      </w:r>
      <w:r w:rsidR="0053710D">
        <w:rPr>
          <w:rFonts w:ascii="Times New Roman" w:hAnsi="Times New Roman" w:cs="Times New Roman"/>
          <w:sz w:val="24"/>
          <w:szCs w:val="24"/>
        </w:rPr>
        <w:t xml:space="preserve">Ketua LPM, </w:t>
      </w:r>
      <w:r w:rsidR="00880B93">
        <w:rPr>
          <w:rFonts w:ascii="Times New Roman" w:hAnsi="Times New Roman" w:cs="Times New Roman"/>
          <w:sz w:val="24"/>
          <w:szCs w:val="24"/>
        </w:rPr>
        <w:t>Wawancara, 25/8/2022).</w:t>
      </w:r>
    </w:p>
    <w:p w14:paraId="5F38CF25" w14:textId="7A84496A"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216F96A2" w14:textId="013D2937" w:rsidR="00342088" w:rsidRDefault="00342088" w:rsidP="001C5DDC">
      <w:pPr>
        <w:pStyle w:val="ListParagraph"/>
        <w:spacing w:after="0" w:line="480" w:lineRule="auto"/>
        <w:ind w:left="0" w:firstLine="490"/>
        <w:jc w:val="both"/>
        <w:rPr>
          <w:rFonts w:ascii="Times New Roman" w:hAnsi="Times New Roman" w:cs="Times New Roman"/>
          <w:sz w:val="24"/>
          <w:szCs w:val="24"/>
        </w:rPr>
      </w:pPr>
      <w:r>
        <w:rPr>
          <w:rFonts w:ascii="Times New Roman" w:hAnsi="Times New Roman" w:cs="Times New Roman"/>
          <w:sz w:val="24"/>
          <w:szCs w:val="24"/>
        </w:rPr>
        <w:t xml:space="preserve">Hal yang sama juga dikatakan oleh </w:t>
      </w:r>
      <w:r w:rsidR="00CA0C6B">
        <w:rPr>
          <w:rFonts w:ascii="Times New Roman" w:hAnsi="Times New Roman" w:cs="Times New Roman"/>
          <w:sz w:val="24"/>
          <w:szCs w:val="24"/>
        </w:rPr>
        <w:t xml:space="preserve">Lukman </w:t>
      </w:r>
      <w:r>
        <w:rPr>
          <w:rFonts w:ascii="Times New Roman" w:hAnsi="Times New Roman" w:cs="Times New Roman"/>
          <w:sz w:val="24"/>
          <w:szCs w:val="24"/>
        </w:rPr>
        <w:t>Thahir, namun beliau mengusulkan bahwa kebijakan tersebut tidak hanya sasarannya kepada dosen dan mahasiswa, tetapi juga bagaimana kepemimpinan yang dijalankan mencerminkan keragaman</w:t>
      </w:r>
      <w:r w:rsidR="0076223C">
        <w:rPr>
          <w:rFonts w:ascii="Times New Roman" w:hAnsi="Times New Roman" w:cs="Times New Roman"/>
          <w:sz w:val="24"/>
          <w:szCs w:val="24"/>
        </w:rPr>
        <w:t xml:space="preserve"> aksi moderat dalam segala agenda dan program kerja kampus</w:t>
      </w:r>
      <w:r>
        <w:rPr>
          <w:rFonts w:ascii="Times New Roman" w:hAnsi="Times New Roman" w:cs="Times New Roman"/>
          <w:sz w:val="24"/>
          <w:szCs w:val="24"/>
        </w:rPr>
        <w:t xml:space="preserve">. </w:t>
      </w:r>
    </w:p>
    <w:p w14:paraId="50F296AC" w14:textId="1F8070EA" w:rsidR="00342088" w:rsidRDefault="00342088" w:rsidP="00136D2D">
      <w:pPr>
        <w:pStyle w:val="ListParagraph"/>
        <w:tabs>
          <w:tab w:val="left" w:pos="284"/>
        </w:tabs>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Sebenarnya begini, dalam aspek kep</w:t>
      </w:r>
      <w:r w:rsidR="001D6E67">
        <w:rPr>
          <w:rFonts w:ascii="Times New Roman" w:hAnsi="Times New Roman" w:cs="Times New Roman"/>
          <w:sz w:val="24"/>
          <w:szCs w:val="24"/>
        </w:rPr>
        <w:t>emimpinan, ini belum menjadi fok</w:t>
      </w:r>
      <w:r>
        <w:rPr>
          <w:rFonts w:ascii="Times New Roman" w:hAnsi="Times New Roman" w:cs="Times New Roman"/>
          <w:sz w:val="24"/>
          <w:szCs w:val="24"/>
        </w:rPr>
        <w:t>us saja. Belum dijadikan orientasi, Ketika penempatan pejabat, sampai di tingkat paling rendah. Itu kan dipilih berdasarkan kompetensi. Belum mencerminkan pertimbangan keragaman. Mungkin harus menjadi pertimbangan. Bukan hanya aspek kognisinya saja, tetapi aspek kulturalnya. Kal</w:t>
      </w:r>
      <w:r w:rsidR="00AA1CD4">
        <w:rPr>
          <w:rFonts w:ascii="Times New Roman" w:hAnsi="Times New Roman" w:cs="Times New Roman"/>
          <w:sz w:val="24"/>
          <w:szCs w:val="24"/>
        </w:rPr>
        <w:t>a</w:t>
      </w:r>
      <w:r>
        <w:rPr>
          <w:rFonts w:ascii="Times New Roman" w:hAnsi="Times New Roman" w:cs="Times New Roman"/>
          <w:sz w:val="24"/>
          <w:szCs w:val="24"/>
        </w:rPr>
        <w:t xml:space="preserve">u tidak dikelola </w:t>
      </w:r>
      <w:r w:rsidR="00346EDC">
        <w:rPr>
          <w:rFonts w:ascii="Times New Roman" w:hAnsi="Times New Roman" w:cs="Times New Roman"/>
          <w:sz w:val="24"/>
          <w:szCs w:val="24"/>
        </w:rPr>
        <w:t>dapat</w:t>
      </w:r>
      <w:r>
        <w:rPr>
          <w:rFonts w:ascii="Times New Roman" w:hAnsi="Times New Roman" w:cs="Times New Roman"/>
          <w:sz w:val="24"/>
          <w:szCs w:val="24"/>
        </w:rPr>
        <w:t xml:space="preserve"> menjadi kecemburuan. Sama dengan begini, bahwa ada pejabat kita yang </w:t>
      </w:r>
      <w:r w:rsidR="00F37E1D">
        <w:rPr>
          <w:rFonts w:ascii="Times New Roman" w:hAnsi="Times New Roman" w:cs="Times New Roman"/>
          <w:sz w:val="24"/>
          <w:szCs w:val="24"/>
        </w:rPr>
        <w:t xml:space="preserve">kurang responsif dalam </w:t>
      </w:r>
      <w:r>
        <w:rPr>
          <w:rFonts w:ascii="Times New Roman" w:hAnsi="Times New Roman" w:cs="Times New Roman"/>
          <w:sz w:val="24"/>
          <w:szCs w:val="24"/>
        </w:rPr>
        <w:t xml:space="preserve">mengelola </w:t>
      </w:r>
      <w:r w:rsidR="00F37E1D">
        <w:rPr>
          <w:rFonts w:ascii="Times New Roman" w:hAnsi="Times New Roman" w:cs="Times New Roman"/>
          <w:sz w:val="24"/>
          <w:szCs w:val="24"/>
        </w:rPr>
        <w:t>peran-peran</w:t>
      </w:r>
      <w:r>
        <w:rPr>
          <w:rFonts w:ascii="Times New Roman" w:hAnsi="Times New Roman" w:cs="Times New Roman"/>
          <w:sz w:val="24"/>
          <w:szCs w:val="24"/>
        </w:rPr>
        <w:t xml:space="preserve"> perempuan. Belum ada keberpihakan</w:t>
      </w:r>
      <w:r w:rsidR="00F37E1D">
        <w:rPr>
          <w:rFonts w:ascii="Times New Roman" w:hAnsi="Times New Roman" w:cs="Times New Roman"/>
          <w:sz w:val="24"/>
          <w:szCs w:val="24"/>
        </w:rPr>
        <w:t xml:space="preserve"> secara kebijakan</w:t>
      </w:r>
      <w:r>
        <w:rPr>
          <w:rFonts w:ascii="Times New Roman" w:hAnsi="Times New Roman" w:cs="Times New Roman"/>
          <w:sz w:val="24"/>
          <w:szCs w:val="24"/>
        </w:rPr>
        <w:t>. Kal</w:t>
      </w:r>
      <w:r w:rsidR="00F37E1D">
        <w:rPr>
          <w:rFonts w:ascii="Times New Roman" w:hAnsi="Times New Roman" w:cs="Times New Roman"/>
          <w:sz w:val="24"/>
          <w:szCs w:val="24"/>
        </w:rPr>
        <w:t>au</w:t>
      </w:r>
      <w:r>
        <w:rPr>
          <w:rFonts w:ascii="Times New Roman" w:hAnsi="Times New Roman" w:cs="Times New Roman"/>
          <w:sz w:val="24"/>
          <w:szCs w:val="24"/>
        </w:rPr>
        <w:t xml:space="preserve"> di negara kan ada kebijakan 30 %. Kita belum ada kebijakan </w:t>
      </w:r>
      <w:r w:rsidR="00D80C8C">
        <w:rPr>
          <w:rFonts w:ascii="Times New Roman" w:hAnsi="Times New Roman" w:cs="Times New Roman"/>
          <w:sz w:val="24"/>
          <w:szCs w:val="24"/>
        </w:rPr>
        <w:t xml:space="preserve">(Lukman Thahir, </w:t>
      </w:r>
      <w:r w:rsidR="00154342">
        <w:rPr>
          <w:rFonts w:ascii="Times New Roman" w:hAnsi="Times New Roman" w:cs="Times New Roman"/>
          <w:sz w:val="24"/>
          <w:szCs w:val="24"/>
        </w:rPr>
        <w:t>Dosen dan Pegiat Kontra Radikalisme, Wawancara, 23/7/2022).</w:t>
      </w:r>
    </w:p>
    <w:p w14:paraId="779D5566" w14:textId="77777777" w:rsidR="003F5DF0" w:rsidRDefault="003F5DF0" w:rsidP="0076223C">
      <w:pPr>
        <w:pStyle w:val="ListParagraph"/>
        <w:spacing w:after="0" w:line="240" w:lineRule="auto"/>
        <w:ind w:left="0" w:right="283" w:firstLine="567"/>
        <w:jc w:val="both"/>
        <w:rPr>
          <w:rFonts w:ascii="Times New Roman" w:hAnsi="Times New Roman" w:cs="Times New Roman"/>
          <w:sz w:val="24"/>
          <w:szCs w:val="24"/>
        </w:rPr>
      </w:pPr>
    </w:p>
    <w:p w14:paraId="471C908C" w14:textId="22A45767" w:rsidR="00342088" w:rsidRPr="001F3617" w:rsidRDefault="00342088" w:rsidP="000768E8">
      <w:pPr>
        <w:pStyle w:val="ListParagraph"/>
        <w:spacing w:after="0" w:line="480" w:lineRule="auto"/>
        <w:ind w:left="0" w:firstLine="490"/>
        <w:jc w:val="both"/>
        <w:rPr>
          <w:rFonts w:ascii="Times New Roman" w:hAnsi="Times New Roman" w:cs="Times New Roman"/>
          <w:sz w:val="24"/>
          <w:szCs w:val="24"/>
        </w:rPr>
      </w:pPr>
      <w:r>
        <w:rPr>
          <w:rFonts w:ascii="Times New Roman" w:hAnsi="Times New Roman" w:cs="Times New Roman"/>
          <w:sz w:val="24"/>
          <w:szCs w:val="24"/>
        </w:rPr>
        <w:t xml:space="preserve">Selain pengelolaan yang bersifat strategis tersebut, pengelolaan tersebut juga memerlukan strategi yang bersifat taktis dan </w:t>
      </w:r>
      <w:r w:rsidR="00346EDC">
        <w:rPr>
          <w:rFonts w:ascii="Times New Roman" w:hAnsi="Times New Roman" w:cs="Times New Roman"/>
          <w:sz w:val="24"/>
          <w:szCs w:val="24"/>
        </w:rPr>
        <w:t>dapat</w:t>
      </w:r>
      <w:r>
        <w:rPr>
          <w:rFonts w:ascii="Times New Roman" w:hAnsi="Times New Roman" w:cs="Times New Roman"/>
          <w:sz w:val="24"/>
          <w:szCs w:val="24"/>
        </w:rPr>
        <w:t xml:space="preserve"> menjadi panduan bagi sivitas akademika. Namun, strategi yang bersifat operasional juga diperlukan untuk </w:t>
      </w:r>
      <w:r>
        <w:rPr>
          <w:rFonts w:ascii="Times New Roman" w:hAnsi="Times New Roman" w:cs="Times New Roman"/>
          <w:sz w:val="24"/>
          <w:szCs w:val="24"/>
        </w:rPr>
        <w:lastRenderedPageBreak/>
        <w:t>memudahkan para civitas dalam mempraktikkan setiap kegiatan yang mendukung visi</w:t>
      </w:r>
      <w:r w:rsidR="000768E8">
        <w:rPr>
          <w:rFonts w:ascii="Times New Roman" w:hAnsi="Times New Roman" w:cs="Times New Roman"/>
          <w:sz w:val="24"/>
          <w:szCs w:val="24"/>
        </w:rPr>
        <w:t xml:space="preserve"> besar sebagai kampus moderat. </w:t>
      </w:r>
    </w:p>
    <w:p w14:paraId="2DE2175D" w14:textId="77777777" w:rsidR="00342088" w:rsidRDefault="00342088" w:rsidP="004C559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 Mengelola Aset Eksternal</w:t>
      </w:r>
    </w:p>
    <w:p w14:paraId="55A70FB8" w14:textId="7BEA14E0" w:rsidR="00342088" w:rsidRDefault="00342088" w:rsidP="001F3617">
      <w:pPr>
        <w:pStyle w:val="ListParagraph"/>
        <w:spacing w:after="0" w:line="480" w:lineRule="auto"/>
        <w:ind w:left="0" w:firstLine="490"/>
        <w:jc w:val="both"/>
        <w:rPr>
          <w:rFonts w:ascii="Times New Roman" w:hAnsi="Times New Roman" w:cs="Times New Roman"/>
          <w:sz w:val="24"/>
          <w:szCs w:val="24"/>
        </w:rPr>
      </w:pPr>
      <w:r>
        <w:rPr>
          <w:rFonts w:ascii="Times New Roman" w:hAnsi="Times New Roman" w:cs="Times New Roman"/>
          <w:sz w:val="24"/>
          <w:szCs w:val="24"/>
        </w:rPr>
        <w:t xml:space="preserve">Aset eksternal merupakan aset yang dimilikii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dan bersumber dari eksternal. Aset ini berkaitan dengan Kerjasama yang sudah dibangun oleh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dan pada dasarnya tinggal mengelola bagaimana aset tersebut didayagunakan secara maksimal. Dalam beberapa penjelasan dimuka, pengelolaan aset eksternal ini terbatas pada Kerjasama dalam kegiatan perguruan tinggi, baik sebagai bentuk perwujudan bagi Pendidikan seperti seminar dan dialog, maupun bentuk penelitian dan pengabdian masyarakat. </w:t>
      </w:r>
    </w:p>
    <w:p w14:paraId="0512E3E2" w14:textId="3E756E23" w:rsidR="00342088" w:rsidRDefault="00342088" w:rsidP="001F3617">
      <w:pPr>
        <w:pStyle w:val="ListParagraph"/>
        <w:spacing w:after="0" w:line="480" w:lineRule="auto"/>
        <w:ind w:left="0" w:firstLine="490"/>
        <w:jc w:val="both"/>
        <w:rPr>
          <w:rFonts w:ascii="Times New Roman" w:hAnsi="Times New Roman" w:cs="Times New Roman"/>
          <w:sz w:val="24"/>
          <w:szCs w:val="24"/>
        </w:rPr>
      </w:pPr>
      <w:r>
        <w:rPr>
          <w:rFonts w:ascii="Times New Roman" w:hAnsi="Times New Roman" w:cs="Times New Roman"/>
          <w:sz w:val="24"/>
          <w:szCs w:val="24"/>
        </w:rPr>
        <w:t xml:space="preserve">Beberapa hal yang juga tidak kalah penting diperhatian adalah bagaimana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mampu mengelola keragaman eksternal. Disamping untuk menjaga jalinan Kerjasama,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juga dituntut mengambil peran dalam mengelola keragaman eksternal menjadi satu kekayaan dan keunggulan bersama. </w:t>
      </w:r>
    </w:p>
    <w:p w14:paraId="40BD0701" w14:textId="6F54E7C1" w:rsidR="00342088" w:rsidRDefault="00342088" w:rsidP="001F3617">
      <w:pPr>
        <w:pStyle w:val="ListParagraph"/>
        <w:spacing w:after="0" w:line="480" w:lineRule="auto"/>
        <w:ind w:left="0" w:firstLine="490"/>
        <w:jc w:val="both"/>
        <w:rPr>
          <w:rFonts w:ascii="Times New Roman" w:hAnsi="Times New Roman" w:cs="Times New Roman"/>
          <w:sz w:val="24"/>
          <w:szCs w:val="24"/>
        </w:rPr>
      </w:pPr>
      <w:r>
        <w:rPr>
          <w:rFonts w:ascii="Times New Roman" w:hAnsi="Times New Roman" w:cs="Times New Roman"/>
          <w:sz w:val="24"/>
          <w:szCs w:val="24"/>
        </w:rPr>
        <w:t xml:space="preserve">Dalam beberapa kegiatan yang sudah dilakukan, keterbukaan pada keragaman di luar institusi memang sudah tampak, seperti melibatkan dan menghadirkan komunitas lintas iman dan adat dalam dialog di kampus, namun keragaman eksternal juga menyangkut isu-isu gender, disabilitas, dan lainnya. Maka, yang penting pekerjaan yang tidak kalah penting adalah bagaimana keragaman itu </w:t>
      </w:r>
      <w:r w:rsidR="00346EDC">
        <w:rPr>
          <w:rFonts w:ascii="Times New Roman" w:hAnsi="Times New Roman" w:cs="Times New Roman"/>
          <w:sz w:val="24"/>
          <w:szCs w:val="24"/>
        </w:rPr>
        <w:t>dapat</w:t>
      </w:r>
      <w:r>
        <w:rPr>
          <w:rFonts w:ascii="Times New Roman" w:hAnsi="Times New Roman" w:cs="Times New Roman"/>
          <w:sz w:val="24"/>
          <w:szCs w:val="24"/>
        </w:rPr>
        <w:t xml:space="preserve"> menjadi aset bagi semua masyarakat, dan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berkontribusi dalam mengelolanya. </w:t>
      </w:r>
    </w:p>
    <w:p w14:paraId="2EC28A28" w14:textId="77777777" w:rsidR="00342088" w:rsidRDefault="00342088" w:rsidP="004C5590">
      <w:pPr>
        <w:pStyle w:val="ListParagraph"/>
        <w:spacing w:after="0" w:line="360" w:lineRule="auto"/>
        <w:ind w:left="0"/>
        <w:jc w:val="both"/>
        <w:rPr>
          <w:rFonts w:ascii="Times New Roman" w:hAnsi="Times New Roman" w:cs="Times New Roman"/>
          <w:sz w:val="24"/>
          <w:szCs w:val="24"/>
        </w:rPr>
      </w:pPr>
    </w:p>
    <w:p w14:paraId="15B9BD26" w14:textId="77777777" w:rsidR="000768E8" w:rsidRDefault="000768E8" w:rsidP="004C5590">
      <w:pPr>
        <w:pStyle w:val="ListParagraph"/>
        <w:spacing w:after="0" w:line="360" w:lineRule="auto"/>
        <w:ind w:left="0"/>
        <w:jc w:val="both"/>
        <w:rPr>
          <w:rFonts w:ascii="Times New Roman" w:hAnsi="Times New Roman" w:cs="Times New Roman"/>
          <w:sz w:val="24"/>
          <w:szCs w:val="24"/>
        </w:rPr>
      </w:pPr>
    </w:p>
    <w:p w14:paraId="783ADD5F" w14:textId="77777777" w:rsidR="00342088" w:rsidRPr="002823BD" w:rsidRDefault="00342088" w:rsidP="00A75C83">
      <w:pPr>
        <w:pStyle w:val="ListParagraph"/>
        <w:numPr>
          <w:ilvl w:val="0"/>
          <w:numId w:val="11"/>
        </w:numPr>
        <w:tabs>
          <w:tab w:val="left" w:pos="284"/>
        </w:tabs>
        <w:spacing w:after="0" w:line="480" w:lineRule="auto"/>
        <w:ind w:left="0" w:firstLine="0"/>
        <w:jc w:val="both"/>
        <w:rPr>
          <w:rFonts w:ascii="Times New Roman" w:hAnsi="Times New Roman" w:cs="Times New Roman"/>
          <w:b/>
          <w:bCs/>
          <w:sz w:val="24"/>
          <w:szCs w:val="24"/>
        </w:rPr>
      </w:pPr>
      <w:r w:rsidRPr="002823BD">
        <w:rPr>
          <w:rFonts w:ascii="Times New Roman" w:hAnsi="Times New Roman" w:cs="Times New Roman"/>
          <w:b/>
          <w:bCs/>
          <w:sz w:val="24"/>
          <w:szCs w:val="24"/>
        </w:rPr>
        <w:lastRenderedPageBreak/>
        <w:t>Menjadikan Multikulturalisme sebagai Visi Bersama</w:t>
      </w:r>
    </w:p>
    <w:p w14:paraId="054B723D" w14:textId="795A6417" w:rsidR="00342088" w:rsidRPr="00AE4458" w:rsidRDefault="00342088" w:rsidP="00A75C83">
      <w:pPr>
        <w:pStyle w:val="ListParagraph"/>
        <w:spacing w:after="0" w:line="480" w:lineRule="auto"/>
        <w:ind w:left="0" w:firstLine="490"/>
        <w:jc w:val="both"/>
        <w:rPr>
          <w:rFonts w:ascii="Times New Roman" w:hAnsi="Times New Roman" w:cs="Times New Roman"/>
          <w:sz w:val="24"/>
          <w:szCs w:val="24"/>
        </w:rPr>
      </w:pPr>
      <w:r>
        <w:rPr>
          <w:rFonts w:ascii="Times New Roman" w:hAnsi="Times New Roman" w:cs="Times New Roman"/>
          <w:sz w:val="24"/>
          <w:szCs w:val="24"/>
        </w:rPr>
        <w:t xml:space="preserve">Lebih dari sekadar manajerial, multikulturalisme telah menjadi visi bersama bagi UIN Datokarama Palu. Visi tersebut adalah </w:t>
      </w:r>
      <w:r w:rsidR="005B077F">
        <w:rPr>
          <w:rFonts w:ascii="Times New Roman" w:hAnsi="Times New Roman" w:cs="Times New Roman"/>
          <w:sz w:val="24"/>
          <w:szCs w:val="24"/>
        </w:rPr>
        <w:t>m</w:t>
      </w:r>
      <w:r w:rsidRPr="00AE4458">
        <w:rPr>
          <w:rFonts w:ascii="Times New Roman" w:hAnsi="Times New Roman" w:cs="Times New Roman"/>
          <w:sz w:val="24"/>
          <w:szCs w:val="24"/>
        </w:rPr>
        <w:t xml:space="preserve">engembangkan kajian Islam moderat yang berbasis pada integrasi ilmu, spritualitas dan kearifan </w:t>
      </w:r>
      <w:r w:rsidR="009D0ED2">
        <w:rPr>
          <w:rFonts w:ascii="Times New Roman" w:hAnsi="Times New Roman" w:cs="Times New Roman"/>
          <w:sz w:val="24"/>
          <w:szCs w:val="24"/>
        </w:rPr>
        <w:t>lok</w:t>
      </w:r>
      <w:r>
        <w:rPr>
          <w:rFonts w:ascii="Times New Roman" w:hAnsi="Times New Roman" w:cs="Times New Roman"/>
          <w:sz w:val="24"/>
          <w:szCs w:val="24"/>
        </w:rPr>
        <w:t xml:space="preserve">al. Slogan yang digaungkan </w:t>
      </w:r>
      <w:r w:rsidR="009D0ED2">
        <w:rPr>
          <w:rFonts w:ascii="Times New Roman" w:hAnsi="Times New Roman" w:cs="Times New Roman"/>
          <w:sz w:val="24"/>
          <w:szCs w:val="24"/>
        </w:rPr>
        <w:t xml:space="preserve">ini </w:t>
      </w:r>
      <w:r>
        <w:rPr>
          <w:rFonts w:ascii="Times New Roman" w:hAnsi="Times New Roman" w:cs="Times New Roman"/>
          <w:sz w:val="24"/>
          <w:szCs w:val="24"/>
        </w:rPr>
        <w:t xml:space="preserve">mencerminkan moderasi, yakni kampus Islam moderat, mengusung integrasi ilmu, sains dan keislaman. </w:t>
      </w:r>
      <w:r w:rsidR="009D0ED2">
        <w:rPr>
          <w:rFonts w:ascii="Times New Roman" w:hAnsi="Times New Roman" w:cs="Times New Roman"/>
          <w:sz w:val="24"/>
          <w:szCs w:val="24"/>
        </w:rPr>
        <w:t>Informan menjelaskan:</w:t>
      </w:r>
    </w:p>
    <w:p w14:paraId="3A6A30DA" w14:textId="7BE57409" w:rsidR="00342088" w:rsidRDefault="00342088" w:rsidP="00B341FB">
      <w:pPr>
        <w:pStyle w:val="ListParagraph"/>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Kita kan memang disini terdiri dari berbagai suku. Ini miniature Indonesia</w:t>
      </w:r>
      <w:r w:rsidR="00022EAC">
        <w:rPr>
          <w:rFonts w:ascii="Times New Roman" w:hAnsi="Times New Roman" w:cs="Times New Roman"/>
          <w:sz w:val="24"/>
          <w:szCs w:val="24"/>
        </w:rPr>
        <w:t xml:space="preserve"> yang berbhineka</w:t>
      </w:r>
      <w:r>
        <w:rPr>
          <w:rFonts w:ascii="Times New Roman" w:hAnsi="Times New Roman" w:cs="Times New Roman"/>
          <w:sz w:val="24"/>
          <w:szCs w:val="24"/>
        </w:rPr>
        <w:t>, dari latar belakang pemikiran juga bervariasi. Ada NU, Muhammadiyah, Al-Khairat. Selama ini kita mampu mengelola dalam satu vi</w:t>
      </w:r>
      <w:r w:rsidR="0074384A">
        <w:rPr>
          <w:rFonts w:ascii="Times New Roman" w:hAnsi="Times New Roman" w:cs="Times New Roman"/>
          <w:sz w:val="24"/>
          <w:szCs w:val="24"/>
        </w:rPr>
        <w:t>si. Semua ini. Salah satu wujudnya,</w:t>
      </w:r>
      <w:r>
        <w:rPr>
          <w:rFonts w:ascii="Times New Roman" w:hAnsi="Times New Roman" w:cs="Times New Roman"/>
          <w:sz w:val="24"/>
          <w:szCs w:val="24"/>
        </w:rPr>
        <w:t xml:space="preserve"> pimpinan sudah menggagas dan menuliskan </w:t>
      </w:r>
      <w:r w:rsidR="00105A95">
        <w:rPr>
          <w:rFonts w:ascii="Times New Roman" w:hAnsi="Times New Roman" w:cs="Times New Roman"/>
          <w:sz w:val="24"/>
          <w:szCs w:val="24"/>
        </w:rPr>
        <w:t>b</w:t>
      </w:r>
      <w:r>
        <w:rPr>
          <w:rFonts w:ascii="Times New Roman" w:hAnsi="Times New Roman" w:cs="Times New Roman"/>
          <w:sz w:val="24"/>
          <w:szCs w:val="24"/>
        </w:rPr>
        <w:t>uku</w:t>
      </w:r>
      <w:r w:rsidR="00105A95">
        <w:rPr>
          <w:rFonts w:ascii="Times New Roman" w:hAnsi="Times New Roman" w:cs="Times New Roman"/>
          <w:sz w:val="24"/>
          <w:szCs w:val="24"/>
        </w:rPr>
        <w:t xml:space="preserve"> moderasi beragama</w:t>
      </w:r>
      <w:r>
        <w:rPr>
          <w:rFonts w:ascii="Times New Roman" w:hAnsi="Times New Roman" w:cs="Times New Roman"/>
          <w:sz w:val="24"/>
          <w:szCs w:val="24"/>
        </w:rPr>
        <w:t xml:space="preserve"> versi </w:t>
      </w:r>
      <w:r w:rsidR="008A0E77">
        <w:rPr>
          <w:rFonts w:ascii="Times New Roman" w:hAnsi="Times New Roman" w:cs="Times New Roman"/>
          <w:sz w:val="24"/>
          <w:szCs w:val="24"/>
        </w:rPr>
        <w:t>UIN Datokarama Palu</w:t>
      </w:r>
      <w:r w:rsidR="00105A95" w:rsidRPr="00105A95">
        <w:rPr>
          <w:rFonts w:ascii="Times New Roman" w:hAnsi="Times New Roman" w:cs="Times New Roman"/>
          <w:sz w:val="24"/>
          <w:szCs w:val="24"/>
        </w:rPr>
        <w:t xml:space="preserve"> </w:t>
      </w:r>
      <w:r w:rsidR="00105A95">
        <w:rPr>
          <w:rFonts w:ascii="Times New Roman" w:hAnsi="Times New Roman" w:cs="Times New Roman"/>
          <w:sz w:val="24"/>
          <w:szCs w:val="24"/>
        </w:rPr>
        <w:t>yang mengakomudir keragaman</w:t>
      </w:r>
      <w:r w:rsidR="005C6E1E">
        <w:rPr>
          <w:rFonts w:ascii="Times New Roman" w:hAnsi="Times New Roman" w:cs="Times New Roman"/>
          <w:sz w:val="24"/>
          <w:szCs w:val="24"/>
        </w:rPr>
        <w:t xml:space="preserve"> agama dan budaya</w:t>
      </w:r>
      <w:r>
        <w:rPr>
          <w:rFonts w:ascii="Times New Roman" w:hAnsi="Times New Roman" w:cs="Times New Roman"/>
          <w:sz w:val="24"/>
          <w:szCs w:val="24"/>
        </w:rPr>
        <w:t xml:space="preserve">. </w:t>
      </w:r>
      <w:r w:rsidR="00E53DD1">
        <w:rPr>
          <w:rFonts w:ascii="Times New Roman" w:hAnsi="Times New Roman" w:cs="Times New Roman"/>
          <w:sz w:val="24"/>
          <w:szCs w:val="24"/>
        </w:rPr>
        <w:t>Kita</w:t>
      </w:r>
      <w:r>
        <w:rPr>
          <w:rFonts w:ascii="Times New Roman" w:hAnsi="Times New Roman" w:cs="Times New Roman"/>
          <w:sz w:val="24"/>
          <w:szCs w:val="24"/>
        </w:rPr>
        <w:t xml:space="preserve"> meli</w:t>
      </w:r>
      <w:r w:rsidR="00821328">
        <w:rPr>
          <w:rFonts w:ascii="Times New Roman" w:hAnsi="Times New Roman" w:cs="Times New Roman"/>
          <w:sz w:val="24"/>
          <w:szCs w:val="24"/>
        </w:rPr>
        <w:t xml:space="preserve">batkan semua keragaman </w:t>
      </w:r>
      <w:r w:rsidR="00E53DD1">
        <w:rPr>
          <w:rFonts w:ascii="Times New Roman" w:hAnsi="Times New Roman" w:cs="Times New Roman"/>
          <w:sz w:val="24"/>
          <w:szCs w:val="24"/>
        </w:rPr>
        <w:t xml:space="preserve">itu, dan tidak ada istilah radikalisme di kampus ini </w:t>
      </w:r>
      <w:r w:rsidR="00821328">
        <w:rPr>
          <w:rFonts w:ascii="Times New Roman" w:hAnsi="Times New Roman" w:cs="Times New Roman"/>
          <w:sz w:val="24"/>
          <w:szCs w:val="24"/>
        </w:rPr>
        <w:t xml:space="preserve">(Hamka, </w:t>
      </w:r>
      <w:r w:rsidR="003D6092">
        <w:rPr>
          <w:rFonts w:ascii="Times New Roman" w:hAnsi="Times New Roman" w:cs="Times New Roman"/>
          <w:sz w:val="24"/>
          <w:szCs w:val="24"/>
        </w:rPr>
        <w:t xml:space="preserve">Ketua PM, </w:t>
      </w:r>
      <w:r w:rsidR="00821328">
        <w:rPr>
          <w:rFonts w:ascii="Times New Roman" w:hAnsi="Times New Roman" w:cs="Times New Roman"/>
          <w:sz w:val="24"/>
          <w:szCs w:val="24"/>
        </w:rPr>
        <w:t>W</w:t>
      </w:r>
      <w:r>
        <w:rPr>
          <w:rFonts w:ascii="Times New Roman" w:hAnsi="Times New Roman" w:cs="Times New Roman"/>
          <w:sz w:val="24"/>
          <w:szCs w:val="24"/>
        </w:rPr>
        <w:t>awancara</w:t>
      </w:r>
      <w:r w:rsidR="004923A5">
        <w:rPr>
          <w:rFonts w:ascii="Times New Roman" w:hAnsi="Times New Roman" w:cs="Times New Roman"/>
          <w:sz w:val="24"/>
          <w:szCs w:val="24"/>
        </w:rPr>
        <w:t>,</w:t>
      </w:r>
      <w:r w:rsidR="00821328">
        <w:rPr>
          <w:rFonts w:ascii="Times New Roman" w:hAnsi="Times New Roman" w:cs="Times New Roman"/>
          <w:sz w:val="24"/>
          <w:szCs w:val="24"/>
        </w:rPr>
        <w:t xml:space="preserve"> </w:t>
      </w:r>
      <w:r w:rsidR="00FA6C2B">
        <w:rPr>
          <w:rFonts w:ascii="Times New Roman" w:hAnsi="Times New Roman" w:cs="Times New Roman"/>
          <w:sz w:val="24"/>
          <w:szCs w:val="24"/>
        </w:rPr>
        <w:t>25</w:t>
      </w:r>
      <w:r w:rsidR="004923A5">
        <w:rPr>
          <w:rFonts w:ascii="Times New Roman" w:hAnsi="Times New Roman" w:cs="Times New Roman"/>
          <w:sz w:val="24"/>
          <w:szCs w:val="24"/>
        </w:rPr>
        <w:t>/8/2022</w:t>
      </w:r>
      <w:r>
        <w:rPr>
          <w:rFonts w:ascii="Times New Roman" w:hAnsi="Times New Roman" w:cs="Times New Roman"/>
          <w:sz w:val="24"/>
          <w:szCs w:val="24"/>
        </w:rPr>
        <w:t>).</w:t>
      </w:r>
    </w:p>
    <w:p w14:paraId="0BE67FC8" w14:textId="77777777" w:rsidR="005D5AF1" w:rsidRDefault="005D5AF1" w:rsidP="00B341FB">
      <w:pPr>
        <w:pStyle w:val="ListParagraph"/>
        <w:spacing w:after="0" w:line="240" w:lineRule="auto"/>
        <w:ind w:left="567" w:right="283"/>
        <w:jc w:val="both"/>
        <w:rPr>
          <w:rFonts w:ascii="Times New Roman" w:hAnsi="Times New Roman" w:cs="Times New Roman"/>
          <w:sz w:val="24"/>
          <w:szCs w:val="24"/>
        </w:rPr>
      </w:pPr>
    </w:p>
    <w:p w14:paraId="35C736C4" w14:textId="77777777" w:rsidR="00C35C78" w:rsidRDefault="00C35C78" w:rsidP="0014262C">
      <w:pPr>
        <w:pStyle w:val="ListParagraph"/>
        <w:spacing w:after="0" w:line="480" w:lineRule="auto"/>
        <w:ind w:left="0" w:firstLine="490"/>
        <w:jc w:val="both"/>
        <w:rPr>
          <w:rFonts w:ascii="Times New Roman" w:hAnsi="Times New Roman" w:cs="Times New Roman"/>
          <w:sz w:val="24"/>
          <w:szCs w:val="24"/>
        </w:rPr>
      </w:pPr>
      <w:r>
        <w:rPr>
          <w:rFonts w:ascii="Times New Roman" w:hAnsi="Times New Roman" w:cs="Times New Roman"/>
          <w:sz w:val="24"/>
          <w:szCs w:val="24"/>
        </w:rPr>
        <w:t>Menurut infroman lain, dengan visi dan misi sebagi kampus moderat, UIN Datokarama Palu membutuh sinergisitas dan persepsi yang sama dari semua sivitas akademik dalam pelaksanaan pendidikan, penelitian dan pengabdian yang berbasis pada nilai dan prinsip penghormatan pada keragaman budaya dan toleransi beragama. Informan menjelaskan bahwa:</w:t>
      </w:r>
    </w:p>
    <w:p w14:paraId="53173EB2" w14:textId="5CBF94CE" w:rsidR="00C35C78" w:rsidRDefault="00A801C4" w:rsidP="004A3412">
      <w:pPr>
        <w:pStyle w:val="ListParagraph"/>
        <w:spacing w:after="0" w:line="240" w:lineRule="auto"/>
        <w:ind w:left="426" w:right="283"/>
        <w:jc w:val="both"/>
        <w:rPr>
          <w:rFonts w:ascii="Times New Roman" w:hAnsi="Times New Roman" w:cs="Times New Roman"/>
          <w:sz w:val="24"/>
          <w:szCs w:val="24"/>
        </w:rPr>
      </w:pPr>
      <w:r>
        <w:rPr>
          <w:rFonts w:ascii="Times New Roman" w:hAnsi="Times New Roman" w:cs="Times New Roman"/>
          <w:sz w:val="24"/>
          <w:szCs w:val="24"/>
        </w:rPr>
        <w:t xml:space="preserve">Agenda moderasi beragama yang menjadi platform UIN Datokarama Palu bukan sesuatu yang ringan dan mudah. Butuh kebersamaan, kesepahaman dan tindakan nyata yang sesuai dengan </w:t>
      </w:r>
      <w:r w:rsidR="00472AEE">
        <w:rPr>
          <w:rFonts w:ascii="Times New Roman" w:hAnsi="Times New Roman" w:cs="Times New Roman"/>
          <w:sz w:val="24"/>
          <w:szCs w:val="24"/>
        </w:rPr>
        <w:t xml:space="preserve">konsep multikulturalsiem dan </w:t>
      </w:r>
      <w:r>
        <w:rPr>
          <w:rFonts w:ascii="Times New Roman" w:hAnsi="Times New Roman" w:cs="Times New Roman"/>
          <w:sz w:val="24"/>
          <w:szCs w:val="24"/>
        </w:rPr>
        <w:t>visi-misi moderasi beragama</w:t>
      </w:r>
      <w:r w:rsidR="00C00EF9">
        <w:rPr>
          <w:rFonts w:ascii="Times New Roman" w:hAnsi="Times New Roman" w:cs="Times New Roman"/>
          <w:sz w:val="24"/>
          <w:szCs w:val="24"/>
        </w:rPr>
        <w:t xml:space="preserve"> di kampus ini</w:t>
      </w:r>
      <w:r>
        <w:rPr>
          <w:rFonts w:ascii="Times New Roman" w:hAnsi="Times New Roman" w:cs="Times New Roman"/>
          <w:sz w:val="24"/>
          <w:szCs w:val="24"/>
        </w:rPr>
        <w:t xml:space="preserve">. </w:t>
      </w:r>
      <w:r w:rsidR="00B608D6">
        <w:rPr>
          <w:rFonts w:ascii="Times New Roman" w:hAnsi="Times New Roman" w:cs="Times New Roman"/>
          <w:sz w:val="24"/>
          <w:szCs w:val="24"/>
        </w:rPr>
        <w:t>Perlu muatan materi, proses perkuliahan</w:t>
      </w:r>
      <w:r w:rsidR="00365E3F">
        <w:rPr>
          <w:rFonts w:ascii="Times New Roman" w:hAnsi="Times New Roman" w:cs="Times New Roman"/>
          <w:sz w:val="24"/>
          <w:szCs w:val="24"/>
        </w:rPr>
        <w:t>,</w:t>
      </w:r>
      <w:r w:rsidR="00B608D6">
        <w:rPr>
          <w:rFonts w:ascii="Times New Roman" w:hAnsi="Times New Roman" w:cs="Times New Roman"/>
          <w:sz w:val="24"/>
          <w:szCs w:val="24"/>
        </w:rPr>
        <w:t xml:space="preserve"> publikasi </w:t>
      </w:r>
      <w:r w:rsidR="00365E3F">
        <w:rPr>
          <w:rFonts w:ascii="Times New Roman" w:hAnsi="Times New Roman" w:cs="Times New Roman"/>
          <w:sz w:val="24"/>
          <w:szCs w:val="24"/>
        </w:rPr>
        <w:t xml:space="preserve">ilmiah dan pengabdian pada masyarakat </w:t>
      </w:r>
      <w:r w:rsidR="00B608D6">
        <w:rPr>
          <w:rFonts w:ascii="Times New Roman" w:hAnsi="Times New Roman" w:cs="Times New Roman"/>
          <w:sz w:val="24"/>
          <w:szCs w:val="24"/>
        </w:rPr>
        <w:t>yang mengarah dan mendukung terbagunnya kampus moderat yang diharapkan</w:t>
      </w:r>
      <w:r w:rsidR="00365E3F">
        <w:rPr>
          <w:rFonts w:ascii="Times New Roman" w:hAnsi="Times New Roman" w:cs="Times New Roman"/>
          <w:sz w:val="24"/>
          <w:szCs w:val="24"/>
        </w:rPr>
        <w:t xml:space="preserve"> bersama</w:t>
      </w:r>
      <w:r w:rsidR="00B608D6">
        <w:rPr>
          <w:rFonts w:ascii="Times New Roman" w:hAnsi="Times New Roman" w:cs="Times New Roman"/>
          <w:sz w:val="24"/>
          <w:szCs w:val="24"/>
        </w:rPr>
        <w:t>. Kami terus mengupayakan kerjasama dengan organisasi, instansi dan lembaga pendidikan lintas agama yang ada di Kota Palu dan Kabupaaten Sigi</w:t>
      </w:r>
      <w:r w:rsidR="00735F35">
        <w:rPr>
          <w:rFonts w:ascii="Times New Roman" w:hAnsi="Times New Roman" w:cs="Times New Roman"/>
          <w:sz w:val="24"/>
          <w:szCs w:val="24"/>
        </w:rPr>
        <w:t xml:space="preserve"> (Askar, Dekan FTIK, Wawancara, 26/9/2022)</w:t>
      </w:r>
      <w:r w:rsidR="00B608D6">
        <w:rPr>
          <w:rFonts w:ascii="Times New Roman" w:hAnsi="Times New Roman" w:cs="Times New Roman"/>
          <w:sz w:val="24"/>
          <w:szCs w:val="24"/>
        </w:rPr>
        <w:t>.</w:t>
      </w:r>
    </w:p>
    <w:p w14:paraId="4A7F12CB" w14:textId="77777777" w:rsidR="00B608D6" w:rsidRDefault="00B608D6" w:rsidP="00B608D6">
      <w:pPr>
        <w:pStyle w:val="ListParagraph"/>
        <w:spacing w:after="0" w:line="240" w:lineRule="auto"/>
        <w:ind w:left="0" w:firstLine="490"/>
        <w:jc w:val="both"/>
        <w:rPr>
          <w:rFonts w:ascii="Times New Roman" w:hAnsi="Times New Roman" w:cs="Times New Roman"/>
          <w:sz w:val="24"/>
          <w:szCs w:val="24"/>
        </w:rPr>
      </w:pPr>
    </w:p>
    <w:p w14:paraId="16E0F8DC" w14:textId="368CD013" w:rsidR="00342088" w:rsidRDefault="00342088" w:rsidP="0014262C">
      <w:pPr>
        <w:pStyle w:val="ListParagraph"/>
        <w:spacing w:after="0" w:line="480" w:lineRule="auto"/>
        <w:ind w:left="0" w:firstLine="490"/>
        <w:jc w:val="both"/>
        <w:rPr>
          <w:rFonts w:ascii="Times New Roman" w:hAnsi="Times New Roman" w:cs="Times New Roman"/>
          <w:sz w:val="24"/>
          <w:szCs w:val="24"/>
        </w:rPr>
      </w:pPr>
      <w:r>
        <w:rPr>
          <w:rFonts w:ascii="Times New Roman" w:hAnsi="Times New Roman" w:cs="Times New Roman"/>
          <w:sz w:val="24"/>
          <w:szCs w:val="24"/>
        </w:rPr>
        <w:t>Gerakan multikulturalisme, atau lebih spesifiknya Islam moderat, sebagai visi bersama merupakan gambaran yang secara tegas harus menjadi sikap, pengetahuan, dan prilaku yang mencerminkan moderasi bera</w:t>
      </w:r>
      <w:r w:rsidR="005960D1">
        <w:rPr>
          <w:rFonts w:ascii="Times New Roman" w:hAnsi="Times New Roman" w:cs="Times New Roman"/>
          <w:sz w:val="24"/>
          <w:szCs w:val="24"/>
        </w:rPr>
        <w:t xml:space="preserve">gama. Visi tersebut </w:t>
      </w:r>
      <w:r w:rsidR="005960D1">
        <w:rPr>
          <w:rFonts w:ascii="Times New Roman" w:hAnsi="Times New Roman" w:cs="Times New Roman"/>
          <w:sz w:val="24"/>
          <w:szCs w:val="24"/>
        </w:rPr>
        <w:lastRenderedPageBreak/>
        <w:t>menjadi payu</w:t>
      </w:r>
      <w:r>
        <w:rPr>
          <w:rFonts w:ascii="Times New Roman" w:hAnsi="Times New Roman" w:cs="Times New Roman"/>
          <w:sz w:val="24"/>
          <w:szCs w:val="24"/>
        </w:rPr>
        <w:t xml:space="preserve">ng utama bahwa segala aktivitas akademis dan non-akademis harus berpijak pada karakteristik Islam moderat. </w:t>
      </w:r>
    </w:p>
    <w:p w14:paraId="4FB7C558" w14:textId="77777777" w:rsidR="00342088" w:rsidRDefault="00342088" w:rsidP="004C5590">
      <w:pPr>
        <w:pStyle w:val="ListParagraph"/>
        <w:spacing w:after="0" w:line="360" w:lineRule="auto"/>
        <w:ind w:left="0" w:firstLine="490"/>
        <w:jc w:val="both"/>
        <w:rPr>
          <w:rFonts w:ascii="Times New Roman" w:hAnsi="Times New Roman" w:cs="Times New Roman"/>
          <w:sz w:val="24"/>
          <w:szCs w:val="24"/>
        </w:rPr>
      </w:pPr>
    </w:p>
    <w:p w14:paraId="581AAE5D" w14:textId="77777777" w:rsidR="00342088" w:rsidRDefault="00342088" w:rsidP="00AF7810">
      <w:pPr>
        <w:pStyle w:val="ListParagraph"/>
        <w:numPr>
          <w:ilvl w:val="0"/>
          <w:numId w:val="9"/>
        </w:numPr>
        <w:tabs>
          <w:tab w:val="left" w:pos="284"/>
        </w:tabs>
        <w:spacing w:after="0" w:line="240" w:lineRule="auto"/>
        <w:ind w:left="284" w:hanging="284"/>
        <w:jc w:val="both"/>
        <w:rPr>
          <w:rFonts w:ascii="Times New Roman" w:hAnsi="Times New Roman" w:cs="Times New Roman"/>
          <w:b/>
          <w:bCs/>
          <w:sz w:val="24"/>
          <w:szCs w:val="24"/>
        </w:rPr>
      </w:pPr>
      <w:r w:rsidRPr="00722CFD">
        <w:rPr>
          <w:rFonts w:ascii="Times New Roman" w:hAnsi="Times New Roman" w:cs="Times New Roman"/>
          <w:b/>
          <w:bCs/>
          <w:sz w:val="24"/>
          <w:szCs w:val="24"/>
        </w:rPr>
        <w:t>Pendayagunaan Aset Multikultural dalam Membangun Moderasi Beragama</w:t>
      </w:r>
    </w:p>
    <w:p w14:paraId="220727CF" w14:textId="77777777" w:rsidR="004B4DEF" w:rsidRPr="00722CFD" w:rsidRDefault="004B4DEF" w:rsidP="004B4DEF">
      <w:pPr>
        <w:pStyle w:val="ListParagraph"/>
        <w:tabs>
          <w:tab w:val="left" w:pos="284"/>
        </w:tabs>
        <w:spacing w:after="0" w:line="240" w:lineRule="auto"/>
        <w:ind w:left="0"/>
        <w:jc w:val="both"/>
        <w:rPr>
          <w:rFonts w:ascii="Times New Roman" w:hAnsi="Times New Roman" w:cs="Times New Roman"/>
          <w:b/>
          <w:bCs/>
          <w:sz w:val="24"/>
          <w:szCs w:val="24"/>
        </w:rPr>
      </w:pPr>
    </w:p>
    <w:p w14:paraId="12A0071F" w14:textId="09709BBC" w:rsidR="00342088" w:rsidRPr="002823BD" w:rsidRDefault="00342088" w:rsidP="004B4DEF">
      <w:pPr>
        <w:pStyle w:val="ListParagraph"/>
        <w:numPr>
          <w:ilvl w:val="0"/>
          <w:numId w:val="12"/>
        </w:numPr>
        <w:tabs>
          <w:tab w:val="left" w:pos="284"/>
        </w:tabs>
        <w:spacing w:after="0" w:line="480" w:lineRule="auto"/>
        <w:ind w:left="0" w:firstLine="0"/>
        <w:jc w:val="both"/>
        <w:rPr>
          <w:rFonts w:ascii="Times New Roman" w:hAnsi="Times New Roman" w:cs="Times New Roman"/>
          <w:b/>
          <w:bCs/>
          <w:sz w:val="24"/>
          <w:szCs w:val="24"/>
        </w:rPr>
      </w:pPr>
      <w:r w:rsidRPr="002823BD">
        <w:rPr>
          <w:rFonts w:ascii="Times New Roman" w:hAnsi="Times New Roman" w:cs="Times New Roman"/>
          <w:b/>
          <w:bCs/>
          <w:sz w:val="24"/>
          <w:szCs w:val="24"/>
        </w:rPr>
        <w:t xml:space="preserve">Aset Multikultural </w:t>
      </w:r>
      <w:r w:rsidR="002E4FC1">
        <w:rPr>
          <w:rFonts w:ascii="Times New Roman" w:hAnsi="Times New Roman" w:cs="Times New Roman"/>
          <w:b/>
          <w:bCs/>
          <w:sz w:val="24"/>
          <w:szCs w:val="24"/>
        </w:rPr>
        <w:t xml:space="preserve">dalam </w:t>
      </w:r>
      <w:r w:rsidRPr="002823BD">
        <w:rPr>
          <w:rFonts w:ascii="Times New Roman" w:hAnsi="Times New Roman" w:cs="Times New Roman"/>
          <w:b/>
          <w:bCs/>
          <w:sz w:val="24"/>
          <w:szCs w:val="24"/>
        </w:rPr>
        <w:t>Kaitannya dengan Moderasi Beragama</w:t>
      </w:r>
    </w:p>
    <w:p w14:paraId="203DE1DE" w14:textId="4FDB15E9" w:rsidR="00342088" w:rsidRDefault="00342088" w:rsidP="004B4DEF">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Beberapa aset multikultural di atas </w:t>
      </w:r>
      <w:r w:rsidR="00346EDC">
        <w:rPr>
          <w:rFonts w:ascii="Times New Roman" w:hAnsi="Times New Roman" w:cs="Times New Roman"/>
          <w:sz w:val="24"/>
          <w:szCs w:val="24"/>
        </w:rPr>
        <w:t>dapat</w:t>
      </w:r>
      <w:r>
        <w:rPr>
          <w:rFonts w:ascii="Times New Roman" w:hAnsi="Times New Roman" w:cs="Times New Roman"/>
          <w:sz w:val="24"/>
          <w:szCs w:val="24"/>
        </w:rPr>
        <w:t xml:space="preserve"> menjadi satu modal penting bagi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dalam mendukung pembangunan moderasi beragama. Baik aset pengetahuan, sosial, maupun budaya sama-sama merupakan bagian dari kekuatan universitas dalam membangun moderasi beragama. Meskipun secara kasat mata tidak begitu tampak, namun sebenarnya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sudah cukup mampu dan memiliki kekayaan aset multikultural. </w:t>
      </w:r>
    </w:p>
    <w:p w14:paraId="010EBE92" w14:textId="44B36448" w:rsidR="00342088" w:rsidRDefault="00342088" w:rsidP="00EA3AEE">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Berdasarkan pemetaan di awal, tentu masih banyak aset multikultural yang perlu didayagunakan. Misalnya saja terkait keragaman etnis,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perlu mengenali dan mendokumentasikan berbagai perspektif kearifan </w:t>
      </w:r>
      <w:r w:rsidR="002A132E">
        <w:rPr>
          <w:rFonts w:ascii="Times New Roman" w:hAnsi="Times New Roman" w:cs="Times New Roman"/>
          <w:sz w:val="24"/>
          <w:szCs w:val="24"/>
        </w:rPr>
        <w:t>lokal</w:t>
      </w:r>
      <w:r>
        <w:rPr>
          <w:rFonts w:ascii="Times New Roman" w:hAnsi="Times New Roman" w:cs="Times New Roman"/>
          <w:sz w:val="24"/>
          <w:szCs w:val="24"/>
        </w:rPr>
        <w:t xml:space="preserve"> yang dimiliki masing-masing etnis tertentu. Hal ini akan menambah modal pengetahuan yang tidak dimiliki oleh perguruan tinggi lain. </w:t>
      </w:r>
    </w:p>
    <w:p w14:paraId="2DB18E01" w14:textId="35E318B4" w:rsidR="00342088" w:rsidRDefault="00342088" w:rsidP="00653E13">
      <w:pPr>
        <w:pStyle w:val="ListParagraph"/>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Strategi mendayagunakan aset multikultural. Kita harus konsolidasi internal. Membuka ruang-ruang dialog. Karena perb</w:t>
      </w:r>
      <w:r w:rsidR="00BF1DF2">
        <w:rPr>
          <w:rFonts w:ascii="Times New Roman" w:hAnsi="Times New Roman" w:cs="Times New Roman"/>
          <w:sz w:val="24"/>
          <w:szCs w:val="24"/>
        </w:rPr>
        <w:t>edaan. Kita perlu mengembangkan</w:t>
      </w:r>
      <w:r>
        <w:rPr>
          <w:rFonts w:ascii="Times New Roman" w:hAnsi="Times New Roman" w:cs="Times New Roman"/>
          <w:sz w:val="24"/>
          <w:szCs w:val="24"/>
        </w:rPr>
        <w:t xml:space="preserve"> bagaimana misalnya menyikapi cadar, dan lainya. Saya tidak mengedepankan pendekatan hukum. Tapi lebih kepada pendekatan akademis, dengan membangun kesadaran dan pemahaman. Moderasi bukan mengedepankan keseragaman, tetapi lebih kepada menghargai perbedaan </w:t>
      </w:r>
      <w:r w:rsidR="00EA3AEE">
        <w:rPr>
          <w:rFonts w:ascii="Times New Roman" w:hAnsi="Times New Roman" w:cs="Times New Roman"/>
          <w:sz w:val="24"/>
          <w:szCs w:val="24"/>
        </w:rPr>
        <w:t xml:space="preserve">(Hamka, </w:t>
      </w:r>
      <w:r w:rsidR="005D5DCC">
        <w:rPr>
          <w:rFonts w:ascii="Times New Roman" w:hAnsi="Times New Roman" w:cs="Times New Roman"/>
          <w:sz w:val="24"/>
          <w:szCs w:val="24"/>
        </w:rPr>
        <w:t xml:space="preserve">Ketua LPM, </w:t>
      </w:r>
      <w:r w:rsidR="00EA3AEE">
        <w:rPr>
          <w:rFonts w:ascii="Times New Roman" w:hAnsi="Times New Roman" w:cs="Times New Roman"/>
          <w:sz w:val="24"/>
          <w:szCs w:val="24"/>
        </w:rPr>
        <w:t>W</w:t>
      </w:r>
      <w:r>
        <w:rPr>
          <w:rFonts w:ascii="Times New Roman" w:hAnsi="Times New Roman" w:cs="Times New Roman"/>
          <w:sz w:val="24"/>
          <w:szCs w:val="24"/>
        </w:rPr>
        <w:t>awancara</w:t>
      </w:r>
      <w:r w:rsidR="00EA3AEE">
        <w:rPr>
          <w:rFonts w:ascii="Times New Roman" w:hAnsi="Times New Roman" w:cs="Times New Roman"/>
          <w:sz w:val="24"/>
          <w:szCs w:val="24"/>
        </w:rPr>
        <w:t>, 2</w:t>
      </w:r>
      <w:r w:rsidR="002869AD">
        <w:rPr>
          <w:rFonts w:ascii="Times New Roman" w:hAnsi="Times New Roman" w:cs="Times New Roman"/>
          <w:sz w:val="24"/>
          <w:szCs w:val="24"/>
        </w:rPr>
        <w:t>5</w:t>
      </w:r>
      <w:r w:rsidR="00EA3AEE">
        <w:rPr>
          <w:rFonts w:ascii="Times New Roman" w:hAnsi="Times New Roman" w:cs="Times New Roman"/>
          <w:sz w:val="24"/>
          <w:szCs w:val="24"/>
        </w:rPr>
        <w:t>/8/2022</w:t>
      </w:r>
      <w:r>
        <w:rPr>
          <w:rFonts w:ascii="Times New Roman" w:hAnsi="Times New Roman" w:cs="Times New Roman"/>
          <w:sz w:val="24"/>
          <w:szCs w:val="24"/>
        </w:rPr>
        <w:t>).</w:t>
      </w:r>
    </w:p>
    <w:p w14:paraId="1A0283E5" w14:textId="77777777" w:rsidR="00653E13" w:rsidRDefault="00653E13" w:rsidP="00653E13">
      <w:pPr>
        <w:pStyle w:val="ListParagraph"/>
        <w:spacing w:after="0" w:line="240" w:lineRule="auto"/>
        <w:ind w:left="709"/>
        <w:jc w:val="both"/>
        <w:rPr>
          <w:rFonts w:ascii="Times New Roman" w:hAnsi="Times New Roman" w:cs="Times New Roman"/>
          <w:sz w:val="24"/>
          <w:szCs w:val="24"/>
        </w:rPr>
      </w:pPr>
    </w:p>
    <w:p w14:paraId="0FA1813A" w14:textId="3526845A" w:rsidR="00342088" w:rsidRPr="0055352F" w:rsidRDefault="00342088" w:rsidP="002869AD">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Strategi pendayagunaan aset multikultural di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pertama-tama diarahkan kepada konsolidasi internal. Secara internal mereka harus memiliki visi yang sama dalam menghargai setiap aset multikultural. Sebesar </w:t>
      </w:r>
      <w:r>
        <w:rPr>
          <w:rFonts w:ascii="Times New Roman" w:hAnsi="Times New Roman" w:cs="Times New Roman"/>
          <w:sz w:val="24"/>
          <w:szCs w:val="24"/>
        </w:rPr>
        <w:lastRenderedPageBreak/>
        <w:t xml:space="preserve">apapun aset tersebut, aset multikultural harus dijaga dan didayagunakan sebagai referensi dalam mengembangkan moderasi beragama. </w:t>
      </w:r>
      <w:r w:rsidR="00C071E7">
        <w:rPr>
          <w:rFonts w:ascii="Times New Roman" w:hAnsi="Times New Roman" w:cs="Times New Roman"/>
          <w:sz w:val="24"/>
          <w:szCs w:val="24"/>
        </w:rPr>
        <w:t>Informan menjelaskan bahwa:</w:t>
      </w:r>
    </w:p>
    <w:p w14:paraId="7B6606C8" w14:textId="066920E2" w:rsidR="004F19D3" w:rsidRDefault="00342088" w:rsidP="00F85A52">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Kita malah belum banyak berkonsentrasi pada </w:t>
      </w:r>
      <w:r w:rsidR="003B3A96">
        <w:rPr>
          <w:rFonts w:ascii="Times New Roman" w:hAnsi="Times New Roman" w:cs="Times New Roman"/>
          <w:sz w:val="24"/>
          <w:szCs w:val="24"/>
        </w:rPr>
        <w:t>d</w:t>
      </w:r>
      <w:r>
        <w:rPr>
          <w:rFonts w:ascii="Times New Roman" w:hAnsi="Times New Roman" w:cs="Times New Roman"/>
          <w:sz w:val="24"/>
          <w:szCs w:val="24"/>
        </w:rPr>
        <w:t xml:space="preserve">osen. Selama ini kita lebih konsentrasi pada mahasiswa. Jangan dikira semua dosen sudah pasti moderat, lalu kita tidak memberikan perhatian pada mereka. Sehingga perlu juga sebenarnya memberikan pemahaman mengenai moderasi beragama pada tingkat </w:t>
      </w:r>
      <w:r w:rsidR="00073BAC">
        <w:rPr>
          <w:rFonts w:ascii="Times New Roman" w:hAnsi="Times New Roman" w:cs="Times New Roman"/>
          <w:sz w:val="24"/>
          <w:szCs w:val="24"/>
        </w:rPr>
        <w:t>d</w:t>
      </w:r>
      <w:r>
        <w:rPr>
          <w:rFonts w:ascii="Times New Roman" w:hAnsi="Times New Roman" w:cs="Times New Roman"/>
          <w:sz w:val="24"/>
          <w:szCs w:val="24"/>
        </w:rPr>
        <w:t xml:space="preserve">osen, karena disini kan tidak hanya berasal dari lulusan PTKI, tetapi juga dari beberapa perguruan tinggi umum </w:t>
      </w:r>
      <w:r w:rsidR="004F68FA">
        <w:rPr>
          <w:rFonts w:ascii="Times New Roman" w:hAnsi="Times New Roman" w:cs="Times New Roman"/>
          <w:sz w:val="24"/>
          <w:szCs w:val="24"/>
        </w:rPr>
        <w:t xml:space="preserve">(Hamka, </w:t>
      </w:r>
      <w:r w:rsidR="006E6ADA">
        <w:rPr>
          <w:rFonts w:ascii="Times New Roman" w:hAnsi="Times New Roman" w:cs="Times New Roman"/>
          <w:sz w:val="24"/>
          <w:szCs w:val="24"/>
        </w:rPr>
        <w:t xml:space="preserve">Ketua LPM, </w:t>
      </w:r>
      <w:r w:rsidR="004F68FA">
        <w:rPr>
          <w:rFonts w:ascii="Times New Roman" w:hAnsi="Times New Roman" w:cs="Times New Roman"/>
          <w:sz w:val="24"/>
          <w:szCs w:val="24"/>
        </w:rPr>
        <w:t>Wawancara, 2</w:t>
      </w:r>
      <w:r w:rsidR="009F6873">
        <w:rPr>
          <w:rFonts w:ascii="Times New Roman" w:hAnsi="Times New Roman" w:cs="Times New Roman"/>
          <w:sz w:val="24"/>
          <w:szCs w:val="24"/>
        </w:rPr>
        <w:t>5</w:t>
      </w:r>
      <w:r w:rsidR="004F68FA">
        <w:rPr>
          <w:rFonts w:ascii="Times New Roman" w:hAnsi="Times New Roman" w:cs="Times New Roman"/>
          <w:sz w:val="24"/>
          <w:szCs w:val="24"/>
        </w:rPr>
        <w:t>/8/2022).</w:t>
      </w:r>
    </w:p>
    <w:p w14:paraId="4962F3C7" w14:textId="77777777" w:rsidR="004F68FA" w:rsidRPr="000509F1" w:rsidRDefault="004F68FA" w:rsidP="004F19D3">
      <w:pPr>
        <w:pStyle w:val="ListParagraph"/>
        <w:spacing w:after="0" w:line="240" w:lineRule="auto"/>
        <w:ind w:left="709"/>
        <w:jc w:val="both"/>
        <w:rPr>
          <w:rFonts w:ascii="Times New Roman" w:hAnsi="Times New Roman" w:cs="Times New Roman"/>
          <w:sz w:val="24"/>
          <w:szCs w:val="24"/>
        </w:rPr>
      </w:pPr>
    </w:p>
    <w:p w14:paraId="61194A77" w14:textId="4111BDA8" w:rsidR="00342088" w:rsidRDefault="00342088" w:rsidP="00B8149D">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Pernyataan </w:t>
      </w:r>
      <w:r w:rsidR="00DC7515">
        <w:rPr>
          <w:rFonts w:ascii="Times New Roman" w:hAnsi="Times New Roman" w:cs="Times New Roman"/>
          <w:sz w:val="24"/>
          <w:szCs w:val="24"/>
        </w:rPr>
        <w:t xml:space="preserve">informan </w:t>
      </w:r>
      <w:r>
        <w:rPr>
          <w:rFonts w:ascii="Times New Roman" w:hAnsi="Times New Roman" w:cs="Times New Roman"/>
          <w:sz w:val="24"/>
          <w:szCs w:val="24"/>
        </w:rPr>
        <w:t xml:space="preserve">tersebut menarik bahwa terkadang kita lupa pada satu hal karena hanyut dalam konsentrasi pada satu hal. Selama ini, sasaran moderasi beragama lebih dikonsentrasikan pada mahasiswa selaku pembelajar, tetapi lupa bahwa dosen sebenarnya juga perlu diposisikan sebagai pembelajar. Meskipun dosen bukan satu-satunya sumber belajar bagi mahasiswa, tetapi pemahaman dosen mengenai moderasi beragama harus selesai terlebih dahulu sebelum memberikan pengalaman belajar dalam konteks kehidupan beragama. </w:t>
      </w:r>
    </w:p>
    <w:p w14:paraId="224A9019" w14:textId="07D4B0BB" w:rsidR="00342088" w:rsidRDefault="00342088" w:rsidP="0099559B">
      <w:pPr>
        <w:pStyle w:val="ListParagraph"/>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Saya kira penting juga memberikan pelatihan, workshop, dan dialog, tidak hanya kepada mahasiswa, tetapi juga semua dosen dan tenaga kependidikan. Karena tidak semua dosen dan tenaga kependidikan memiliki pemikiran dan pemahaman seperti. Ada yang hanya sekedar tahu, tetapi belum memahami secara baik bagaimana moderasi beragama itu</w:t>
      </w:r>
      <w:r w:rsidRPr="00A63A64">
        <w:rPr>
          <w:rFonts w:ascii="Times New Roman" w:hAnsi="Times New Roman" w:cs="Times New Roman"/>
          <w:color w:val="FF0000"/>
          <w:sz w:val="24"/>
          <w:szCs w:val="24"/>
        </w:rPr>
        <w:t xml:space="preserve">. </w:t>
      </w:r>
      <w:r w:rsidRPr="00F5695B">
        <w:rPr>
          <w:rFonts w:ascii="Times New Roman" w:hAnsi="Times New Roman" w:cs="Times New Roman"/>
          <w:sz w:val="24"/>
          <w:szCs w:val="24"/>
        </w:rPr>
        <w:t>Harapannya, mereka tidak hanya paham, tetapi juga mempraktekkan dalam prilaku keseharian, baik di kampus maupun di masyarakat. Karena mereka adalah bagian dari cermin kita. (</w:t>
      </w:r>
      <w:r w:rsidR="00A63A64" w:rsidRPr="00F5695B">
        <w:rPr>
          <w:rFonts w:ascii="Times New Roman" w:hAnsi="Times New Roman" w:cs="Times New Roman"/>
          <w:sz w:val="24"/>
          <w:szCs w:val="24"/>
        </w:rPr>
        <w:t>Ismail</w:t>
      </w:r>
      <w:r w:rsidR="00B470ED" w:rsidRPr="00F5695B">
        <w:rPr>
          <w:rFonts w:ascii="Times New Roman" w:hAnsi="Times New Roman" w:cs="Times New Roman"/>
          <w:sz w:val="24"/>
          <w:szCs w:val="24"/>
        </w:rPr>
        <w:t xml:space="preserve"> Pengeran</w:t>
      </w:r>
      <w:r w:rsidRPr="00F5695B">
        <w:rPr>
          <w:rFonts w:ascii="Times New Roman" w:hAnsi="Times New Roman" w:cs="Times New Roman"/>
          <w:sz w:val="24"/>
          <w:szCs w:val="24"/>
        </w:rPr>
        <w:t xml:space="preserve">, </w:t>
      </w:r>
      <w:r w:rsidR="00D05870">
        <w:rPr>
          <w:rFonts w:ascii="Times New Roman" w:hAnsi="Times New Roman" w:cs="Times New Roman"/>
          <w:sz w:val="24"/>
          <w:szCs w:val="24"/>
        </w:rPr>
        <w:t xml:space="preserve">Kepala Rumah Moderasi Beragama, </w:t>
      </w:r>
      <w:r w:rsidR="00446287" w:rsidRPr="00F5695B">
        <w:rPr>
          <w:rFonts w:ascii="Times New Roman" w:hAnsi="Times New Roman" w:cs="Times New Roman"/>
          <w:sz w:val="24"/>
          <w:szCs w:val="24"/>
        </w:rPr>
        <w:t>W</w:t>
      </w:r>
      <w:r w:rsidRPr="00F5695B">
        <w:rPr>
          <w:rFonts w:ascii="Times New Roman" w:hAnsi="Times New Roman" w:cs="Times New Roman"/>
          <w:sz w:val="24"/>
          <w:szCs w:val="24"/>
        </w:rPr>
        <w:t>awancara,</w:t>
      </w:r>
      <w:r w:rsidR="00446287" w:rsidRPr="00F5695B">
        <w:rPr>
          <w:rFonts w:ascii="Times New Roman" w:hAnsi="Times New Roman" w:cs="Times New Roman"/>
          <w:sz w:val="24"/>
          <w:szCs w:val="24"/>
        </w:rPr>
        <w:t xml:space="preserve"> 2</w:t>
      </w:r>
      <w:r w:rsidR="007D76B7" w:rsidRPr="00F5695B">
        <w:rPr>
          <w:rFonts w:ascii="Times New Roman" w:hAnsi="Times New Roman" w:cs="Times New Roman"/>
          <w:sz w:val="24"/>
          <w:szCs w:val="24"/>
        </w:rPr>
        <w:t>0</w:t>
      </w:r>
      <w:r w:rsidR="00446287" w:rsidRPr="00F5695B">
        <w:rPr>
          <w:rFonts w:ascii="Times New Roman" w:hAnsi="Times New Roman" w:cs="Times New Roman"/>
          <w:sz w:val="24"/>
          <w:szCs w:val="24"/>
        </w:rPr>
        <w:t>/8/2022</w:t>
      </w:r>
      <w:r w:rsidRPr="00F5695B">
        <w:rPr>
          <w:rFonts w:ascii="Times New Roman" w:hAnsi="Times New Roman" w:cs="Times New Roman"/>
          <w:sz w:val="24"/>
          <w:szCs w:val="24"/>
        </w:rPr>
        <w:t xml:space="preserve">). </w:t>
      </w:r>
    </w:p>
    <w:p w14:paraId="78EFC18A" w14:textId="77777777" w:rsidR="00B8149D" w:rsidRPr="00BB759C" w:rsidRDefault="00B8149D" w:rsidP="00B8149D">
      <w:pPr>
        <w:pStyle w:val="ListParagraph"/>
        <w:spacing w:after="0" w:line="240" w:lineRule="auto"/>
        <w:ind w:left="709"/>
        <w:jc w:val="both"/>
        <w:rPr>
          <w:rFonts w:ascii="Times New Roman" w:hAnsi="Times New Roman" w:cs="Times New Roman"/>
          <w:sz w:val="24"/>
          <w:szCs w:val="24"/>
        </w:rPr>
      </w:pPr>
    </w:p>
    <w:p w14:paraId="076ED0BC" w14:textId="77777777" w:rsidR="00C31E6A" w:rsidRDefault="00342088" w:rsidP="00575264">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Dalam konteks lembaga </w:t>
      </w:r>
      <w:r w:rsidR="009F361F">
        <w:rPr>
          <w:rFonts w:ascii="Times New Roman" w:hAnsi="Times New Roman" w:cs="Times New Roman"/>
          <w:sz w:val="24"/>
          <w:szCs w:val="24"/>
        </w:rPr>
        <w:t>p</w:t>
      </w:r>
      <w:r>
        <w:rPr>
          <w:rFonts w:ascii="Times New Roman" w:hAnsi="Times New Roman" w:cs="Times New Roman"/>
          <w:sz w:val="24"/>
          <w:szCs w:val="24"/>
        </w:rPr>
        <w:t xml:space="preserve">endidikan, seringkali timbul kesalahpahaman bahwa tanggungjawab moral peserta didik atau mahasiswa lebih dibebankan pada </w:t>
      </w:r>
      <w:r w:rsidR="009F361F">
        <w:rPr>
          <w:rFonts w:ascii="Times New Roman" w:hAnsi="Times New Roman" w:cs="Times New Roman"/>
          <w:sz w:val="24"/>
          <w:szCs w:val="24"/>
        </w:rPr>
        <w:t>g</w:t>
      </w:r>
      <w:r>
        <w:rPr>
          <w:rFonts w:ascii="Times New Roman" w:hAnsi="Times New Roman" w:cs="Times New Roman"/>
          <w:sz w:val="24"/>
          <w:szCs w:val="24"/>
        </w:rPr>
        <w:t xml:space="preserve">uru atau </w:t>
      </w:r>
      <w:r w:rsidR="009F361F">
        <w:rPr>
          <w:rFonts w:ascii="Times New Roman" w:hAnsi="Times New Roman" w:cs="Times New Roman"/>
          <w:sz w:val="24"/>
          <w:szCs w:val="24"/>
        </w:rPr>
        <w:t>d</w:t>
      </w:r>
      <w:r>
        <w:rPr>
          <w:rFonts w:ascii="Times New Roman" w:hAnsi="Times New Roman" w:cs="Times New Roman"/>
          <w:sz w:val="24"/>
          <w:szCs w:val="24"/>
        </w:rPr>
        <w:t xml:space="preserve">osen yang berlatarbelakang keilmuan agama. Pemahaman ini tentu saja </w:t>
      </w:r>
      <w:r>
        <w:rPr>
          <w:rFonts w:ascii="Times New Roman" w:hAnsi="Times New Roman" w:cs="Times New Roman"/>
          <w:sz w:val="24"/>
          <w:szCs w:val="24"/>
        </w:rPr>
        <w:lastRenderedPageBreak/>
        <w:t>perlu diluruskan</w:t>
      </w:r>
      <w:r w:rsidR="009F361F">
        <w:rPr>
          <w:rFonts w:ascii="Times New Roman" w:hAnsi="Times New Roman" w:cs="Times New Roman"/>
          <w:sz w:val="24"/>
          <w:szCs w:val="24"/>
        </w:rPr>
        <w:t xml:space="preserve"> dalam konteks membangun karakter yang mendukung moderasi beragama di lembaga pendidikan</w:t>
      </w:r>
      <w:r>
        <w:rPr>
          <w:rFonts w:ascii="Times New Roman" w:hAnsi="Times New Roman" w:cs="Times New Roman"/>
          <w:sz w:val="24"/>
          <w:szCs w:val="24"/>
        </w:rPr>
        <w:t xml:space="preserve">. </w:t>
      </w:r>
    </w:p>
    <w:p w14:paraId="2186D2E5" w14:textId="34265548" w:rsidR="00342088" w:rsidRDefault="00342088" w:rsidP="00575264">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Disamping sebagai satu civitas akademika yang seharusnya sama-sama memikul tanggungjawab moral mahasiswa, dosen non-agama juga sama-sama bertanggungjawab pada pemahaman agamanya dan menjadi cermin bagi pemahaman agama para mahasiswanya. Hal ini sangat logis karena dosen di luar keilmuan agama juga sama-sama menjalankan peran personal dan pemikiran sebagai pemeluk agama. Sebagai pemeluk agama, dia juga harus selesai dalam pikiran dan moral agamanya di tengah-tengah umat </w:t>
      </w:r>
      <w:r w:rsidR="00472D4C">
        <w:rPr>
          <w:rFonts w:ascii="Times New Roman" w:hAnsi="Times New Roman" w:cs="Times New Roman"/>
          <w:sz w:val="24"/>
          <w:szCs w:val="24"/>
        </w:rPr>
        <w:t>b</w:t>
      </w:r>
      <w:r>
        <w:rPr>
          <w:rFonts w:ascii="Times New Roman" w:hAnsi="Times New Roman" w:cs="Times New Roman"/>
          <w:sz w:val="24"/>
          <w:szCs w:val="24"/>
        </w:rPr>
        <w:t xml:space="preserve">ergama dalam konteks lembaga. </w:t>
      </w:r>
    </w:p>
    <w:p w14:paraId="4C555D6D" w14:textId="77A58537" w:rsidR="00342088" w:rsidRDefault="00342088" w:rsidP="003C4BD0">
      <w:pPr>
        <w:pStyle w:val="ListParagraph"/>
        <w:spacing w:after="0" w:line="240" w:lineRule="auto"/>
        <w:ind w:left="567"/>
        <w:jc w:val="both"/>
        <w:rPr>
          <w:rFonts w:ascii="Times New Roman" w:hAnsi="Times New Roman" w:cs="Times New Roman"/>
          <w:sz w:val="24"/>
          <w:szCs w:val="24"/>
        </w:rPr>
      </w:pPr>
      <w:bookmarkStart w:id="3" w:name="_Hlk115256404"/>
      <w:r>
        <w:rPr>
          <w:rFonts w:ascii="Times New Roman" w:hAnsi="Times New Roman" w:cs="Times New Roman"/>
          <w:sz w:val="24"/>
          <w:szCs w:val="24"/>
        </w:rPr>
        <w:t xml:space="preserve">Kontribusi </w:t>
      </w:r>
      <w:r w:rsidR="00026507">
        <w:rPr>
          <w:rFonts w:ascii="Times New Roman" w:hAnsi="Times New Roman" w:cs="Times New Roman"/>
          <w:sz w:val="24"/>
          <w:szCs w:val="24"/>
        </w:rPr>
        <w:t xml:space="preserve">nyata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menjadi</w:t>
      </w:r>
      <w:r w:rsidR="00026507">
        <w:rPr>
          <w:rFonts w:ascii="Times New Roman" w:hAnsi="Times New Roman" w:cs="Times New Roman"/>
          <w:sz w:val="24"/>
          <w:szCs w:val="24"/>
        </w:rPr>
        <w:t xml:space="preserve"> </w:t>
      </w:r>
      <w:r>
        <w:rPr>
          <w:rFonts w:ascii="Times New Roman" w:hAnsi="Times New Roman" w:cs="Times New Roman"/>
          <w:sz w:val="24"/>
          <w:szCs w:val="24"/>
        </w:rPr>
        <w:t xml:space="preserve">referensi </w:t>
      </w:r>
      <w:r w:rsidR="00026507">
        <w:rPr>
          <w:rFonts w:ascii="Times New Roman" w:hAnsi="Times New Roman" w:cs="Times New Roman"/>
          <w:sz w:val="24"/>
          <w:szCs w:val="24"/>
        </w:rPr>
        <w:t xml:space="preserve">bagi </w:t>
      </w:r>
      <w:r>
        <w:rPr>
          <w:rFonts w:ascii="Times New Roman" w:hAnsi="Times New Roman" w:cs="Times New Roman"/>
          <w:sz w:val="24"/>
          <w:szCs w:val="24"/>
        </w:rPr>
        <w:t xml:space="preserve">umat </w:t>
      </w:r>
      <w:r w:rsidR="00026507">
        <w:rPr>
          <w:rFonts w:ascii="Times New Roman" w:hAnsi="Times New Roman" w:cs="Times New Roman"/>
          <w:sz w:val="24"/>
          <w:szCs w:val="24"/>
        </w:rPr>
        <w:t xml:space="preserve">beragama </w:t>
      </w:r>
      <w:r>
        <w:rPr>
          <w:rFonts w:ascii="Times New Roman" w:hAnsi="Times New Roman" w:cs="Times New Roman"/>
          <w:sz w:val="24"/>
          <w:szCs w:val="24"/>
        </w:rPr>
        <w:t>terkait sikap keagamaan</w:t>
      </w:r>
      <w:r w:rsidR="00026507">
        <w:rPr>
          <w:rFonts w:ascii="Times New Roman" w:hAnsi="Times New Roman" w:cs="Times New Roman"/>
          <w:sz w:val="24"/>
          <w:szCs w:val="24"/>
        </w:rPr>
        <w:t xml:space="preserve"> moderat</w:t>
      </w:r>
      <w:r w:rsidR="00A50075">
        <w:rPr>
          <w:rFonts w:ascii="Times New Roman" w:hAnsi="Times New Roman" w:cs="Times New Roman"/>
          <w:sz w:val="24"/>
          <w:szCs w:val="24"/>
        </w:rPr>
        <w:t>. S</w:t>
      </w:r>
      <w:r w:rsidR="00120E05">
        <w:rPr>
          <w:rFonts w:ascii="Times New Roman" w:hAnsi="Times New Roman" w:cs="Times New Roman"/>
          <w:sz w:val="24"/>
          <w:szCs w:val="24"/>
        </w:rPr>
        <w:t>alah satu s</w:t>
      </w:r>
      <w:r w:rsidR="00A50075">
        <w:rPr>
          <w:rFonts w:ascii="Times New Roman" w:hAnsi="Times New Roman" w:cs="Times New Roman"/>
          <w:sz w:val="24"/>
          <w:szCs w:val="24"/>
        </w:rPr>
        <w:t>umbangsih</w:t>
      </w:r>
      <w:r>
        <w:rPr>
          <w:rFonts w:ascii="Times New Roman" w:hAnsi="Times New Roman" w:cs="Times New Roman"/>
          <w:sz w:val="24"/>
          <w:szCs w:val="24"/>
        </w:rPr>
        <w:t xml:space="preserve"> kita</w:t>
      </w:r>
      <w:r w:rsidR="006155AC">
        <w:rPr>
          <w:rFonts w:ascii="Times New Roman" w:hAnsi="Times New Roman" w:cs="Times New Roman"/>
          <w:sz w:val="24"/>
          <w:szCs w:val="24"/>
        </w:rPr>
        <w:t>,</w:t>
      </w:r>
      <w:r>
        <w:rPr>
          <w:rFonts w:ascii="Times New Roman" w:hAnsi="Times New Roman" w:cs="Times New Roman"/>
          <w:sz w:val="24"/>
          <w:szCs w:val="24"/>
        </w:rPr>
        <w:t xml:space="preserve"> </w:t>
      </w:r>
      <w:r w:rsidR="006155AC">
        <w:rPr>
          <w:rFonts w:ascii="Times New Roman" w:hAnsi="Times New Roman" w:cs="Times New Roman"/>
          <w:sz w:val="24"/>
          <w:szCs w:val="24"/>
        </w:rPr>
        <w:t xml:space="preserve">visi misikampus yang moderat </w:t>
      </w:r>
      <w:r w:rsidR="00A50075">
        <w:rPr>
          <w:rFonts w:ascii="Times New Roman" w:hAnsi="Times New Roman" w:cs="Times New Roman"/>
          <w:sz w:val="24"/>
          <w:szCs w:val="24"/>
        </w:rPr>
        <w:t>bi</w:t>
      </w:r>
      <w:r w:rsidR="00120E05">
        <w:rPr>
          <w:rFonts w:ascii="Times New Roman" w:hAnsi="Times New Roman" w:cs="Times New Roman"/>
          <w:sz w:val="24"/>
          <w:szCs w:val="24"/>
        </w:rPr>
        <w:t>sa</w:t>
      </w:r>
      <w:r w:rsidR="00A50075">
        <w:rPr>
          <w:rFonts w:ascii="Times New Roman" w:hAnsi="Times New Roman" w:cs="Times New Roman"/>
          <w:sz w:val="24"/>
          <w:szCs w:val="24"/>
        </w:rPr>
        <w:t xml:space="preserve"> menjadi kontra radikal karena daerah ini </w:t>
      </w:r>
      <w:r>
        <w:rPr>
          <w:rFonts w:ascii="Times New Roman" w:hAnsi="Times New Roman" w:cs="Times New Roman"/>
          <w:sz w:val="24"/>
          <w:szCs w:val="24"/>
        </w:rPr>
        <w:t xml:space="preserve">terkenal dengan konflik Posonya misalnya. Oleh karena itu,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w:t>
      </w:r>
      <w:r w:rsidR="00346EDC">
        <w:rPr>
          <w:rFonts w:ascii="Times New Roman" w:hAnsi="Times New Roman" w:cs="Times New Roman"/>
          <w:sz w:val="24"/>
          <w:szCs w:val="24"/>
        </w:rPr>
        <w:t>dapat</w:t>
      </w:r>
      <w:r>
        <w:rPr>
          <w:rFonts w:ascii="Times New Roman" w:hAnsi="Times New Roman" w:cs="Times New Roman"/>
          <w:sz w:val="24"/>
          <w:szCs w:val="24"/>
        </w:rPr>
        <w:t xml:space="preserve"> menjadi sumber pemahaman yang moderat sehingga </w:t>
      </w:r>
      <w:r w:rsidR="00346EDC">
        <w:rPr>
          <w:rFonts w:ascii="Times New Roman" w:hAnsi="Times New Roman" w:cs="Times New Roman"/>
          <w:sz w:val="24"/>
          <w:szCs w:val="24"/>
        </w:rPr>
        <w:t>dapat</w:t>
      </w:r>
      <w:r>
        <w:rPr>
          <w:rFonts w:ascii="Times New Roman" w:hAnsi="Times New Roman" w:cs="Times New Roman"/>
          <w:sz w:val="24"/>
          <w:szCs w:val="24"/>
        </w:rPr>
        <w:t xml:space="preserve"> mewarnai umat di </w:t>
      </w:r>
      <w:r w:rsidR="00E84B81">
        <w:rPr>
          <w:rFonts w:ascii="Times New Roman" w:hAnsi="Times New Roman" w:cs="Times New Roman"/>
          <w:sz w:val="24"/>
          <w:szCs w:val="24"/>
        </w:rPr>
        <w:t xml:space="preserve">daerah atau </w:t>
      </w:r>
      <w:r>
        <w:rPr>
          <w:rFonts w:ascii="Times New Roman" w:hAnsi="Times New Roman" w:cs="Times New Roman"/>
          <w:sz w:val="24"/>
          <w:szCs w:val="24"/>
        </w:rPr>
        <w:t xml:space="preserve">masyarakat Poso (Hamka, </w:t>
      </w:r>
      <w:r w:rsidR="00E75C5D">
        <w:rPr>
          <w:rFonts w:ascii="Times New Roman" w:hAnsi="Times New Roman" w:cs="Times New Roman"/>
          <w:sz w:val="24"/>
          <w:szCs w:val="24"/>
        </w:rPr>
        <w:t xml:space="preserve">Ketua LPM, </w:t>
      </w:r>
      <w:r w:rsidR="00780C36">
        <w:rPr>
          <w:rFonts w:ascii="Times New Roman" w:hAnsi="Times New Roman" w:cs="Times New Roman"/>
          <w:sz w:val="24"/>
          <w:szCs w:val="24"/>
        </w:rPr>
        <w:t>W</w:t>
      </w:r>
      <w:r>
        <w:rPr>
          <w:rFonts w:ascii="Times New Roman" w:hAnsi="Times New Roman" w:cs="Times New Roman"/>
          <w:sz w:val="24"/>
          <w:szCs w:val="24"/>
        </w:rPr>
        <w:t>a</w:t>
      </w:r>
      <w:r w:rsidR="00FD60EF">
        <w:rPr>
          <w:rFonts w:ascii="Times New Roman" w:hAnsi="Times New Roman" w:cs="Times New Roman"/>
          <w:sz w:val="24"/>
          <w:szCs w:val="24"/>
        </w:rPr>
        <w:t xml:space="preserve">wancara, </w:t>
      </w:r>
      <w:r w:rsidR="00780C36">
        <w:rPr>
          <w:rFonts w:ascii="Times New Roman" w:hAnsi="Times New Roman" w:cs="Times New Roman"/>
          <w:sz w:val="24"/>
          <w:szCs w:val="24"/>
        </w:rPr>
        <w:t>25/8/2022</w:t>
      </w:r>
      <w:r w:rsidR="00FD60EF">
        <w:rPr>
          <w:rFonts w:ascii="Times New Roman" w:hAnsi="Times New Roman" w:cs="Times New Roman"/>
          <w:sz w:val="24"/>
          <w:szCs w:val="24"/>
        </w:rPr>
        <w:t>)</w:t>
      </w:r>
    </w:p>
    <w:p w14:paraId="33ABD318" w14:textId="77777777" w:rsidR="00FD60EF" w:rsidRDefault="00FD60EF" w:rsidP="00FD60EF">
      <w:pPr>
        <w:pStyle w:val="ListParagraph"/>
        <w:spacing w:after="0" w:line="240" w:lineRule="auto"/>
        <w:ind w:left="709"/>
        <w:jc w:val="both"/>
        <w:rPr>
          <w:rFonts w:ascii="Times New Roman" w:hAnsi="Times New Roman" w:cs="Times New Roman"/>
          <w:sz w:val="24"/>
          <w:szCs w:val="24"/>
        </w:rPr>
      </w:pPr>
    </w:p>
    <w:bookmarkEnd w:id="3"/>
    <w:p w14:paraId="24A80C99" w14:textId="60D928AD" w:rsidR="00342088" w:rsidRDefault="008A0E77" w:rsidP="002E4FC1">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UIN Datokarama Palu</w:t>
      </w:r>
      <w:r w:rsidR="00342088">
        <w:rPr>
          <w:rFonts w:ascii="Times New Roman" w:hAnsi="Times New Roman" w:cs="Times New Roman"/>
          <w:sz w:val="24"/>
          <w:szCs w:val="24"/>
        </w:rPr>
        <w:t xml:space="preserve"> sebagai satu-satunya PTKIN di Sulawesi Tengah tentu saja memikul tanggung jawab yang tidak mudah. Tanggung jawab tersebut tidak hanya melahirkan para lulusan sarjana yang moderat, tetapi juga harus memberikan kontribusi yang nyata kepada masyarakat, khususnya umat beragama.    </w:t>
      </w:r>
    </w:p>
    <w:p w14:paraId="5DF814E3" w14:textId="40131F90" w:rsidR="00342088" w:rsidRPr="002823BD" w:rsidRDefault="002E4FC1" w:rsidP="00E85A5B">
      <w:pPr>
        <w:pStyle w:val="ListParagraph"/>
        <w:numPr>
          <w:ilvl w:val="0"/>
          <w:numId w:val="12"/>
        </w:numPr>
        <w:tabs>
          <w:tab w:val="left" w:pos="284"/>
        </w:tabs>
        <w:spacing w:after="0"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Kontribusi pada </w:t>
      </w:r>
      <w:r w:rsidR="00342088" w:rsidRPr="002823BD">
        <w:rPr>
          <w:rFonts w:ascii="Times New Roman" w:hAnsi="Times New Roman" w:cs="Times New Roman"/>
          <w:b/>
          <w:bCs/>
          <w:sz w:val="24"/>
          <w:szCs w:val="24"/>
        </w:rPr>
        <w:t xml:space="preserve">Pembangunan Moderasi Beragama </w:t>
      </w:r>
    </w:p>
    <w:p w14:paraId="11462800" w14:textId="2B32314D" w:rsidR="00342088" w:rsidRDefault="00342088" w:rsidP="006845DA">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Segenap aset multikultural yang dimiliki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sebenarnya berkaitan secara implisit dalam program pembangunan moderasi beragama. Namun, jika dieksplisitkan, secara sepintas semua aset tersebut tidak berkaitan, tapi pada dasarnya program moderasi beragama merupakan bagian dari </w:t>
      </w:r>
      <w:r>
        <w:rPr>
          <w:rFonts w:ascii="Times New Roman" w:hAnsi="Times New Roman" w:cs="Times New Roman"/>
          <w:sz w:val="24"/>
          <w:szCs w:val="24"/>
        </w:rPr>
        <w:lastRenderedPageBreak/>
        <w:t xml:space="preserve">pendayagunaan aset multikultural yang ada. Ditambah lagi, Islam moderat menjadi slogan utama bagi UIN Datokarama Palu, yakni Kampus Islam Moderat, Mengusung Integrasi Ilmu, Sains, dan Keislaman. </w:t>
      </w:r>
    </w:p>
    <w:p w14:paraId="4B79522E" w14:textId="710DED29" w:rsidR="00342088" w:rsidRDefault="00342088" w:rsidP="00FC2EF8">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Pertama, institusi kita kan DNAnya itu Islam Moderat. Yang dibutuhkan adalah pendayagunaan seluruh </w:t>
      </w:r>
      <w:r w:rsidR="001845F2">
        <w:rPr>
          <w:rFonts w:ascii="Times New Roman" w:hAnsi="Times New Roman" w:cs="Times New Roman"/>
          <w:sz w:val="24"/>
          <w:szCs w:val="24"/>
        </w:rPr>
        <w:t xml:space="preserve">aset </w:t>
      </w:r>
      <w:r>
        <w:rPr>
          <w:rFonts w:ascii="Times New Roman" w:hAnsi="Times New Roman" w:cs="Times New Roman"/>
          <w:sz w:val="24"/>
          <w:szCs w:val="24"/>
        </w:rPr>
        <w:t>multikultural. Ia memiliki daya guna tidak hanya didalam, tetapi juga di luar. Di luar ini ada indikasi apakah institusi ini bermanfaat dalam kaitannya dengan keragaman bagi masyarakat di luar</w:t>
      </w:r>
      <w:r w:rsidR="00843CF3">
        <w:rPr>
          <w:rFonts w:ascii="Times New Roman" w:hAnsi="Times New Roman" w:cs="Times New Roman"/>
          <w:sz w:val="24"/>
          <w:szCs w:val="24"/>
        </w:rPr>
        <w:t xml:space="preserve">… Sebagaimana penelitian saya, </w:t>
      </w:r>
      <w:r>
        <w:rPr>
          <w:rFonts w:ascii="Times New Roman" w:hAnsi="Times New Roman" w:cs="Times New Roman"/>
          <w:sz w:val="24"/>
          <w:szCs w:val="24"/>
        </w:rPr>
        <w:t>y</w:t>
      </w:r>
      <w:r w:rsidRPr="00842506">
        <w:rPr>
          <w:rFonts w:ascii="Times New Roman" w:hAnsi="Times New Roman" w:cs="Times New Roman"/>
          <w:sz w:val="24"/>
          <w:szCs w:val="24"/>
        </w:rPr>
        <w:t>ang menjadi ancaman besar disini</w:t>
      </w:r>
      <w:r>
        <w:rPr>
          <w:rFonts w:ascii="Times New Roman" w:hAnsi="Times New Roman" w:cs="Times New Roman"/>
          <w:sz w:val="24"/>
          <w:szCs w:val="24"/>
        </w:rPr>
        <w:t xml:space="preserve"> (masyarakat sekitar)</w:t>
      </w:r>
      <w:r w:rsidRPr="00842506">
        <w:rPr>
          <w:rFonts w:ascii="Times New Roman" w:hAnsi="Times New Roman" w:cs="Times New Roman"/>
          <w:sz w:val="24"/>
          <w:szCs w:val="24"/>
        </w:rPr>
        <w:t xml:space="preserve"> adalah masalah etnik. Ini menjadi pemantik. Ini perlu dikelola secara baik. LPPM misalnya perlu ada kebijakan terkait keragaman-keragaman di luar (Lukan Thahir, </w:t>
      </w:r>
      <w:r w:rsidR="00E12D0C">
        <w:rPr>
          <w:rFonts w:ascii="Times New Roman" w:hAnsi="Times New Roman" w:cs="Times New Roman"/>
          <w:sz w:val="24"/>
          <w:szCs w:val="24"/>
        </w:rPr>
        <w:t>Dosen dan Pegiat Kontra Radikalisme, Wawancara, 23/7/2022).</w:t>
      </w:r>
    </w:p>
    <w:p w14:paraId="271B6C7F" w14:textId="77777777" w:rsidR="000432FC" w:rsidRPr="00842506" w:rsidRDefault="000432FC" w:rsidP="000432FC">
      <w:pPr>
        <w:pStyle w:val="ListParagraph"/>
        <w:spacing w:after="0" w:line="240" w:lineRule="auto"/>
        <w:ind w:left="709"/>
        <w:jc w:val="both"/>
        <w:rPr>
          <w:rFonts w:ascii="Times New Roman" w:hAnsi="Times New Roman" w:cs="Times New Roman"/>
          <w:sz w:val="24"/>
          <w:szCs w:val="24"/>
        </w:rPr>
      </w:pPr>
    </w:p>
    <w:p w14:paraId="6F3D1848" w14:textId="77777777" w:rsidR="00594EC2" w:rsidRDefault="00342088" w:rsidP="00022D09">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Dalam penjelasan tersebut,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tidak hanya konsentrasi pada keragaman internal, tetapi juga bagaimana ia mengembangkan perannya dalam konteks masyarakat yang juga beragam. Dalam beberapa kesempatan,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sebenarnya telah mencoba beberapa</w:t>
      </w:r>
      <w:r w:rsidR="003D05B8">
        <w:rPr>
          <w:rFonts w:ascii="Times New Roman" w:hAnsi="Times New Roman" w:cs="Times New Roman"/>
          <w:sz w:val="24"/>
          <w:szCs w:val="24"/>
        </w:rPr>
        <w:t xml:space="preserve"> </w:t>
      </w:r>
      <w:r>
        <w:rPr>
          <w:rFonts w:ascii="Times New Roman" w:hAnsi="Times New Roman" w:cs="Times New Roman"/>
          <w:sz w:val="24"/>
          <w:szCs w:val="24"/>
        </w:rPr>
        <w:t xml:space="preserve">kali untuk melakukan sosialisasi kepada masyarakat. </w:t>
      </w:r>
    </w:p>
    <w:p w14:paraId="085281CF" w14:textId="1D6ED101" w:rsidR="00342088" w:rsidRDefault="00C73E86" w:rsidP="00022D09">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Dalam dokumen </w:t>
      </w:r>
      <w:r w:rsidR="004B3E59">
        <w:rPr>
          <w:rFonts w:ascii="Times New Roman" w:hAnsi="Times New Roman" w:cs="Times New Roman"/>
          <w:sz w:val="24"/>
          <w:szCs w:val="24"/>
        </w:rPr>
        <w:t xml:space="preserve">web </w:t>
      </w:r>
      <w:r>
        <w:rPr>
          <w:rFonts w:ascii="Times New Roman" w:hAnsi="Times New Roman" w:cs="Times New Roman"/>
          <w:sz w:val="24"/>
          <w:szCs w:val="24"/>
        </w:rPr>
        <w:t xml:space="preserve">digitalnya, </w:t>
      </w:r>
      <w:r w:rsidR="008A0E77">
        <w:rPr>
          <w:rFonts w:ascii="Times New Roman" w:hAnsi="Times New Roman" w:cs="Times New Roman"/>
          <w:sz w:val="24"/>
          <w:szCs w:val="24"/>
        </w:rPr>
        <w:t>UIN Datokarama Palu</w:t>
      </w:r>
      <w:r w:rsidR="00342088">
        <w:rPr>
          <w:rFonts w:ascii="Times New Roman" w:hAnsi="Times New Roman" w:cs="Times New Roman"/>
          <w:sz w:val="24"/>
          <w:szCs w:val="24"/>
        </w:rPr>
        <w:t xml:space="preserve"> </w:t>
      </w:r>
      <w:r w:rsidR="00342088" w:rsidRPr="00786995">
        <w:rPr>
          <w:rFonts w:ascii="Times New Roman" w:hAnsi="Times New Roman" w:cs="Times New Roman"/>
          <w:sz w:val="24"/>
          <w:szCs w:val="24"/>
        </w:rPr>
        <w:t xml:space="preserve">mengenalkan moderasi beragama kepada mahasiswa non-Muslim dari berbagai perguruan tinggi yang ada di kota tersebut, </w:t>
      </w:r>
      <w:r w:rsidR="00342088">
        <w:rPr>
          <w:rFonts w:ascii="Times New Roman" w:hAnsi="Times New Roman" w:cs="Times New Roman"/>
          <w:sz w:val="24"/>
          <w:szCs w:val="24"/>
        </w:rPr>
        <w:t>melalui penyelenggaraan</w:t>
      </w:r>
      <w:r w:rsidR="00342088" w:rsidRPr="00786995">
        <w:rPr>
          <w:rFonts w:ascii="Times New Roman" w:hAnsi="Times New Roman" w:cs="Times New Roman"/>
          <w:sz w:val="24"/>
          <w:szCs w:val="24"/>
        </w:rPr>
        <w:t xml:space="preserve"> Seminar Moderasi Beragama dengan Tema “Konsep dan Implementasi Moderasi Beragama Dalam Mewujudkan Tatanan Masyarakat yang Harmonis di Bawah Bingkai Bhinneka Tunggal Ika</w:t>
      </w:r>
      <w:r w:rsidR="00342088">
        <w:rPr>
          <w:rFonts w:ascii="Times New Roman" w:hAnsi="Times New Roman" w:cs="Times New Roman"/>
          <w:sz w:val="24"/>
          <w:szCs w:val="24"/>
        </w:rPr>
        <w:t>,</w:t>
      </w:r>
      <w:r w:rsidR="00342088" w:rsidRPr="00786995">
        <w:rPr>
          <w:rFonts w:ascii="Times New Roman" w:hAnsi="Times New Roman" w:cs="Times New Roman"/>
          <w:sz w:val="24"/>
          <w:szCs w:val="24"/>
        </w:rPr>
        <w:t>"</w:t>
      </w:r>
      <w:r w:rsidR="00342088">
        <w:rPr>
          <w:rFonts w:ascii="Times New Roman" w:hAnsi="Times New Roman" w:cs="Times New Roman"/>
          <w:sz w:val="24"/>
          <w:szCs w:val="24"/>
        </w:rPr>
        <w:t xml:space="preserve"> yang dilaksanakan</w:t>
      </w:r>
      <w:r w:rsidR="00342088" w:rsidRPr="00786995">
        <w:rPr>
          <w:rFonts w:ascii="Times New Roman" w:hAnsi="Times New Roman" w:cs="Times New Roman"/>
          <w:sz w:val="24"/>
          <w:szCs w:val="24"/>
        </w:rPr>
        <w:t xml:space="preserve"> Senin</w:t>
      </w:r>
      <w:r w:rsidR="00342088">
        <w:rPr>
          <w:rFonts w:ascii="Times New Roman" w:hAnsi="Times New Roman" w:cs="Times New Roman"/>
          <w:sz w:val="24"/>
          <w:szCs w:val="24"/>
        </w:rPr>
        <w:t xml:space="preserve">, </w:t>
      </w:r>
      <w:r w:rsidR="00342088" w:rsidRPr="00786995">
        <w:rPr>
          <w:rFonts w:ascii="Times New Roman" w:hAnsi="Times New Roman" w:cs="Times New Roman"/>
          <w:sz w:val="24"/>
          <w:szCs w:val="24"/>
        </w:rPr>
        <w:t xml:space="preserve">25/7/2022. Acara tersebut menghadirkan mahasiswa dari Sekolah Tinggi Agama Hindu Dharma Sentana Sulteng, </w:t>
      </w:r>
      <w:r w:rsidR="00342088" w:rsidRPr="00786995">
        <w:rPr>
          <w:rFonts w:ascii="Times New Roman" w:hAnsi="Times New Roman" w:cs="Times New Roman"/>
          <w:sz w:val="24"/>
          <w:szCs w:val="24"/>
        </w:rPr>
        <w:lastRenderedPageBreak/>
        <w:t>Perhimpunan Katolik Republik Indonesia Cabang Palu dan Sekolah Tinggi Teologi Marturia Palu, masing-masing 20 orang.</w:t>
      </w:r>
      <w:r w:rsidR="00342088">
        <w:rPr>
          <w:rStyle w:val="FootnoteReference"/>
          <w:rFonts w:ascii="Times New Roman" w:hAnsi="Times New Roman"/>
          <w:sz w:val="24"/>
          <w:szCs w:val="24"/>
        </w:rPr>
        <w:footnoteReference w:id="36"/>
      </w:r>
    </w:p>
    <w:p w14:paraId="3E4C1669" w14:textId="77777777" w:rsidR="00880AE9" w:rsidRDefault="00342088" w:rsidP="00FC0A72">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Pada kegiatan lain, kampus juga melakukan </w:t>
      </w:r>
      <w:r w:rsidR="002704A9">
        <w:rPr>
          <w:rFonts w:ascii="Times New Roman" w:hAnsi="Times New Roman" w:cs="Times New Roman"/>
          <w:sz w:val="24"/>
          <w:szCs w:val="24"/>
        </w:rPr>
        <w:t>u</w:t>
      </w:r>
      <w:r w:rsidRPr="0018768C">
        <w:rPr>
          <w:rFonts w:ascii="Times New Roman" w:hAnsi="Times New Roman" w:cs="Times New Roman"/>
          <w:sz w:val="24"/>
          <w:szCs w:val="24"/>
        </w:rPr>
        <w:t>paya mengenalkan konsep moderasi beragama dilakukan melalui kegiatan pelatihan peran masjid sebagai pusat pendidikan moderasi beragama yang dilaksanakan oleh Lembaga Pengabdian dan Pemberdayaan Masyarakat (LP2M) UIN Datokarama</w:t>
      </w:r>
      <w:r w:rsidR="002704A9">
        <w:rPr>
          <w:rFonts w:ascii="Times New Roman" w:hAnsi="Times New Roman" w:cs="Times New Roman"/>
          <w:sz w:val="24"/>
          <w:szCs w:val="24"/>
        </w:rPr>
        <w:t xml:space="preserve"> Palu</w:t>
      </w:r>
      <w:r w:rsidRPr="0018768C">
        <w:rPr>
          <w:rFonts w:ascii="Times New Roman" w:hAnsi="Times New Roman" w:cs="Times New Roman"/>
          <w:sz w:val="24"/>
          <w:szCs w:val="24"/>
        </w:rPr>
        <w:t>.</w:t>
      </w:r>
      <w:r>
        <w:rPr>
          <w:rFonts w:ascii="Times New Roman" w:hAnsi="Times New Roman" w:cs="Times New Roman"/>
          <w:sz w:val="24"/>
          <w:szCs w:val="24"/>
        </w:rPr>
        <w:t xml:space="preserve"> </w:t>
      </w:r>
      <w:r w:rsidR="002704A9">
        <w:rPr>
          <w:rFonts w:ascii="Times New Roman" w:hAnsi="Times New Roman" w:cs="Times New Roman"/>
          <w:sz w:val="24"/>
          <w:szCs w:val="24"/>
        </w:rPr>
        <w:t xml:space="preserve">Dalam dokumen web digitalnya, menginformasikan bahwa </w:t>
      </w:r>
      <w:r w:rsidR="002704A9" w:rsidRPr="0018768C">
        <w:rPr>
          <w:rFonts w:ascii="Times New Roman" w:hAnsi="Times New Roman" w:cs="Times New Roman"/>
          <w:sz w:val="24"/>
          <w:szCs w:val="24"/>
        </w:rPr>
        <w:t>UIN Datokarama</w:t>
      </w:r>
      <w:r w:rsidR="002704A9">
        <w:rPr>
          <w:rFonts w:ascii="Times New Roman" w:hAnsi="Times New Roman" w:cs="Times New Roman"/>
          <w:sz w:val="24"/>
          <w:szCs w:val="24"/>
        </w:rPr>
        <w:t xml:space="preserve"> Palu</w:t>
      </w:r>
      <w:r w:rsidR="002704A9" w:rsidRPr="0018768C">
        <w:rPr>
          <w:rFonts w:ascii="Times New Roman" w:hAnsi="Times New Roman" w:cs="Times New Roman"/>
          <w:sz w:val="24"/>
          <w:szCs w:val="24"/>
        </w:rPr>
        <w:t xml:space="preserve"> </w:t>
      </w:r>
      <w:r w:rsidR="002704A9">
        <w:rPr>
          <w:rFonts w:ascii="Times New Roman" w:hAnsi="Times New Roman" w:cs="Times New Roman"/>
          <w:sz w:val="24"/>
          <w:szCs w:val="24"/>
        </w:rPr>
        <w:t xml:space="preserve">melakukan kegiatan moderasi dengan </w:t>
      </w:r>
      <w:r w:rsidRPr="0018768C">
        <w:rPr>
          <w:rFonts w:ascii="Times New Roman" w:hAnsi="Times New Roman" w:cs="Times New Roman"/>
          <w:sz w:val="24"/>
          <w:szCs w:val="24"/>
        </w:rPr>
        <w:t>Komunitas Adat Terpencil (KAT) Dusun Salena, Kelurahan Buluri dan masyarakat di pinggiran Kota Palu menjadi sasaran sosialisasi penanaman dan pengenalan konsep moderasi beragama.</w:t>
      </w:r>
      <w:r>
        <w:rPr>
          <w:rStyle w:val="FootnoteReference"/>
          <w:rFonts w:ascii="Times New Roman" w:hAnsi="Times New Roman"/>
          <w:sz w:val="24"/>
          <w:szCs w:val="24"/>
        </w:rPr>
        <w:footnoteReference w:id="37"/>
      </w:r>
      <w:r>
        <w:rPr>
          <w:rFonts w:ascii="Times New Roman" w:hAnsi="Times New Roman" w:cs="Times New Roman"/>
          <w:sz w:val="24"/>
          <w:szCs w:val="24"/>
        </w:rPr>
        <w:t xml:space="preserve"> </w:t>
      </w:r>
    </w:p>
    <w:p w14:paraId="604AA688" w14:textId="647F0DAB" w:rsidR="00342088" w:rsidRDefault="00342088" w:rsidP="00FC0A72">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Sosialiasi moderasi beragama tersebut tidak hanya dilaksanakan di Indonesia, tetapi juga di luar negeri. </w:t>
      </w:r>
      <w:r w:rsidR="00880AE9">
        <w:rPr>
          <w:rFonts w:ascii="Times New Roman" w:hAnsi="Times New Roman" w:cs="Times New Roman"/>
          <w:sz w:val="24"/>
          <w:szCs w:val="24"/>
        </w:rPr>
        <w:t xml:space="preserve">Dalam dokumen web </w:t>
      </w:r>
      <w:r w:rsidR="00264634">
        <w:rPr>
          <w:rFonts w:ascii="Times New Roman" w:hAnsi="Times New Roman" w:cs="Times New Roman"/>
          <w:sz w:val="24"/>
          <w:szCs w:val="24"/>
        </w:rPr>
        <w:t>digital terkonfirmasi bahwa</w:t>
      </w:r>
      <w:r w:rsidR="00E70804">
        <w:rPr>
          <w:rFonts w:ascii="Times New Roman" w:hAnsi="Times New Roman" w:cs="Times New Roman"/>
          <w:sz w:val="24"/>
          <w:szCs w:val="24"/>
        </w:rPr>
        <w:t xml:space="preserve">: </w:t>
      </w:r>
      <w:r>
        <w:rPr>
          <w:rFonts w:ascii="Times New Roman" w:hAnsi="Times New Roman" w:cs="Times New Roman"/>
          <w:sz w:val="24"/>
          <w:szCs w:val="24"/>
        </w:rPr>
        <w:t>Pada September 2022, salah satu mahasiswa melaksanakan Pengabdian kepada Masyarakat (PKM) selama sebulan di Texas, Amerika</w:t>
      </w:r>
      <w:r w:rsidR="006960BD">
        <w:rPr>
          <w:rFonts w:ascii="Times New Roman" w:hAnsi="Times New Roman" w:cs="Times New Roman"/>
          <w:sz w:val="24"/>
          <w:szCs w:val="24"/>
        </w:rPr>
        <w:t xml:space="preserve"> sebagai daerah yang marak dengan kajian dan praktik multikul</w:t>
      </w:r>
      <w:r w:rsidR="00741078">
        <w:rPr>
          <w:rFonts w:ascii="Times New Roman" w:hAnsi="Times New Roman" w:cs="Times New Roman"/>
          <w:sz w:val="24"/>
          <w:szCs w:val="24"/>
        </w:rPr>
        <w:t>tu</w:t>
      </w:r>
      <w:r w:rsidR="006960BD">
        <w:rPr>
          <w:rFonts w:ascii="Times New Roman" w:hAnsi="Times New Roman" w:cs="Times New Roman"/>
          <w:sz w:val="24"/>
          <w:szCs w:val="24"/>
        </w:rPr>
        <w:t>ralismenya</w:t>
      </w:r>
      <w:r>
        <w:rPr>
          <w:rFonts w:ascii="Times New Roman" w:hAnsi="Times New Roman" w:cs="Times New Roman"/>
          <w:sz w:val="24"/>
          <w:szCs w:val="24"/>
        </w:rPr>
        <w:t>.</w:t>
      </w:r>
      <w:r>
        <w:rPr>
          <w:rStyle w:val="FootnoteReference"/>
          <w:rFonts w:ascii="Times New Roman" w:hAnsi="Times New Roman"/>
          <w:sz w:val="24"/>
          <w:szCs w:val="24"/>
        </w:rPr>
        <w:footnoteReference w:id="38"/>
      </w:r>
      <w:r>
        <w:rPr>
          <w:rFonts w:ascii="Times New Roman" w:hAnsi="Times New Roman" w:cs="Times New Roman"/>
          <w:sz w:val="24"/>
          <w:szCs w:val="24"/>
        </w:rPr>
        <w:t xml:space="preserve"> </w:t>
      </w:r>
    </w:p>
    <w:p w14:paraId="02F2A870" w14:textId="77777777" w:rsidR="004C5590" w:rsidRDefault="00342088" w:rsidP="004C5590">
      <w:pPr>
        <w:pStyle w:val="ListParagraph"/>
        <w:spacing w:after="0" w:line="36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Beberapa kegiatan tersebut merupakan bentuk pengambilan peran universitas kaitannya membangun moderasi beragama di masyarakat. </w:t>
      </w:r>
    </w:p>
    <w:p w14:paraId="62A01559" w14:textId="7E5623FF" w:rsidR="003D1027" w:rsidRDefault="00342088" w:rsidP="00864DB1">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Saya kira sangat penting. Di kampus kita ini, semua hal ihwal, dari segi personal maupun kelembagaan harus mencerminkan moderasi beragama dikedepankan. Dosen itu harus di harus mencerminkan sikap dan paham. Kita punya ke</w:t>
      </w:r>
      <w:r w:rsidR="0002557C">
        <w:rPr>
          <w:rFonts w:ascii="Times New Roman" w:hAnsi="Times New Roman" w:cs="Times New Roman"/>
          <w:sz w:val="24"/>
          <w:szCs w:val="24"/>
        </w:rPr>
        <w:t>ragaman etnis, keragaman budaya</w:t>
      </w:r>
      <w:r>
        <w:rPr>
          <w:rFonts w:ascii="Times New Roman" w:hAnsi="Times New Roman" w:cs="Times New Roman"/>
          <w:sz w:val="24"/>
          <w:szCs w:val="24"/>
        </w:rPr>
        <w:t xml:space="preserve">. Kita pahami… </w:t>
      </w:r>
      <w:r w:rsidRPr="00716A86">
        <w:rPr>
          <w:rFonts w:ascii="Times New Roman" w:hAnsi="Times New Roman" w:cs="Times New Roman"/>
          <w:sz w:val="24"/>
          <w:szCs w:val="24"/>
        </w:rPr>
        <w:t xml:space="preserve">Strategi keterbukaan. Membangun sikap dan mental untuk terbiasa memberikan </w:t>
      </w:r>
      <w:r w:rsidRPr="00716A86">
        <w:rPr>
          <w:rFonts w:ascii="Times New Roman" w:hAnsi="Times New Roman" w:cs="Times New Roman"/>
          <w:sz w:val="24"/>
          <w:szCs w:val="24"/>
        </w:rPr>
        <w:lastRenderedPageBreak/>
        <w:t>sikap-sikap yang mencerminkan moderasi beragama. Kita menjadi payung. Saya berencana mengumpulkan tokoh</w:t>
      </w:r>
      <w:r>
        <w:rPr>
          <w:rFonts w:ascii="Times New Roman" w:hAnsi="Times New Roman" w:cs="Times New Roman"/>
          <w:sz w:val="24"/>
          <w:szCs w:val="24"/>
        </w:rPr>
        <w:t>-tokoh</w:t>
      </w:r>
      <w:r w:rsidRPr="00716A86">
        <w:rPr>
          <w:rFonts w:ascii="Times New Roman" w:hAnsi="Times New Roman" w:cs="Times New Roman"/>
          <w:sz w:val="24"/>
          <w:szCs w:val="24"/>
        </w:rPr>
        <w:t xml:space="preserve"> lintas iman.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harus menjadi l</w:t>
      </w:r>
      <w:r w:rsidRPr="00716A86">
        <w:rPr>
          <w:rFonts w:ascii="Times New Roman" w:hAnsi="Times New Roman" w:cs="Times New Roman"/>
          <w:sz w:val="24"/>
          <w:szCs w:val="24"/>
        </w:rPr>
        <w:t>okomotif terdepan dalam moderasi beragama, di Sulawesi Tengah. Menjadi sponsor utama</w:t>
      </w:r>
      <w:r w:rsidR="001A4225">
        <w:rPr>
          <w:rFonts w:ascii="Times New Roman" w:hAnsi="Times New Roman" w:cs="Times New Roman"/>
          <w:sz w:val="24"/>
          <w:szCs w:val="24"/>
        </w:rPr>
        <w:t xml:space="preserve"> (Askar, Dekan FTIK, W</w:t>
      </w:r>
      <w:r>
        <w:rPr>
          <w:rFonts w:ascii="Times New Roman" w:hAnsi="Times New Roman" w:cs="Times New Roman"/>
          <w:sz w:val="24"/>
          <w:szCs w:val="24"/>
        </w:rPr>
        <w:t>awancara</w:t>
      </w:r>
      <w:r w:rsidR="00984616">
        <w:rPr>
          <w:rFonts w:ascii="Times New Roman" w:hAnsi="Times New Roman" w:cs="Times New Roman"/>
          <w:sz w:val="24"/>
          <w:szCs w:val="24"/>
        </w:rPr>
        <w:t>, 26/9/2022</w:t>
      </w:r>
      <w:r>
        <w:rPr>
          <w:rFonts w:ascii="Times New Roman" w:hAnsi="Times New Roman" w:cs="Times New Roman"/>
          <w:sz w:val="24"/>
          <w:szCs w:val="24"/>
        </w:rPr>
        <w:t>)</w:t>
      </w:r>
      <w:r w:rsidRPr="00716A86">
        <w:rPr>
          <w:rFonts w:ascii="Times New Roman" w:hAnsi="Times New Roman" w:cs="Times New Roman"/>
          <w:sz w:val="24"/>
          <w:szCs w:val="24"/>
        </w:rPr>
        <w:t xml:space="preserve">. </w:t>
      </w:r>
    </w:p>
    <w:p w14:paraId="0EE1DAA0" w14:textId="77777777" w:rsidR="0004768F" w:rsidRPr="001A4225" w:rsidRDefault="0004768F" w:rsidP="001A4225">
      <w:pPr>
        <w:pStyle w:val="ListParagraph"/>
        <w:spacing w:after="0" w:line="240" w:lineRule="auto"/>
        <w:ind w:left="632"/>
        <w:jc w:val="both"/>
        <w:rPr>
          <w:rFonts w:ascii="Times New Roman" w:hAnsi="Times New Roman" w:cs="Times New Roman"/>
          <w:sz w:val="24"/>
          <w:szCs w:val="24"/>
        </w:rPr>
      </w:pPr>
    </w:p>
    <w:p w14:paraId="60109309" w14:textId="1A25797E" w:rsidR="00C970A6" w:rsidRPr="005F2E61" w:rsidRDefault="00792C99" w:rsidP="005F2E61">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Mahasiswa memberikan pendapat </w:t>
      </w:r>
      <w:r w:rsidR="005F2E61">
        <w:rPr>
          <w:rFonts w:ascii="Times New Roman" w:hAnsi="Times New Roman" w:cs="Times New Roman"/>
          <w:sz w:val="24"/>
          <w:szCs w:val="24"/>
        </w:rPr>
        <w:t>tentang</w:t>
      </w:r>
      <w:r>
        <w:rPr>
          <w:rFonts w:ascii="Times New Roman" w:hAnsi="Times New Roman" w:cs="Times New Roman"/>
          <w:sz w:val="24"/>
          <w:szCs w:val="24"/>
        </w:rPr>
        <w:t xml:space="preserve"> signifikansi pendayagunaan aset multikultural dalam membangun moderasi beragama </w:t>
      </w:r>
      <w:r w:rsidR="005F2E61">
        <w:rPr>
          <w:rFonts w:ascii="Times New Roman" w:hAnsi="Times New Roman" w:cs="Times New Roman"/>
          <w:sz w:val="24"/>
          <w:szCs w:val="24"/>
        </w:rPr>
        <w:t>di UIN Datokarama Palu</w:t>
      </w:r>
      <w:r w:rsidR="00351C4D">
        <w:rPr>
          <w:rFonts w:ascii="Times New Roman" w:hAnsi="Times New Roman" w:cs="Times New Roman"/>
          <w:sz w:val="24"/>
          <w:szCs w:val="24"/>
        </w:rPr>
        <w:t>. Mereka</w:t>
      </w:r>
      <w:r w:rsidR="005F2E61">
        <w:rPr>
          <w:rFonts w:ascii="Times New Roman" w:hAnsi="Times New Roman" w:cs="Times New Roman"/>
          <w:sz w:val="24"/>
          <w:szCs w:val="24"/>
        </w:rPr>
        <w:t xml:space="preserve"> </w:t>
      </w:r>
      <w:r w:rsidR="0056365A">
        <w:rPr>
          <w:rFonts w:ascii="Times New Roman" w:hAnsi="Times New Roman" w:cs="Times New Roman"/>
          <w:sz w:val="24"/>
          <w:szCs w:val="24"/>
        </w:rPr>
        <w:t xml:space="preserve">lebih </w:t>
      </w:r>
      <w:r w:rsidR="00351C4D">
        <w:rPr>
          <w:rFonts w:ascii="Times New Roman" w:hAnsi="Times New Roman" w:cs="Times New Roman"/>
          <w:sz w:val="24"/>
          <w:szCs w:val="24"/>
        </w:rPr>
        <w:t xml:space="preserve">menekankan </w:t>
      </w:r>
      <w:r w:rsidR="005F2E61">
        <w:rPr>
          <w:rFonts w:ascii="Times New Roman" w:hAnsi="Times New Roman" w:cs="Times New Roman"/>
          <w:sz w:val="24"/>
          <w:szCs w:val="24"/>
        </w:rPr>
        <w:t>pada aspek peningkatan pengetahuan mengenai keragaman budaya dan si</w:t>
      </w:r>
      <w:r w:rsidR="0056365A">
        <w:rPr>
          <w:rFonts w:ascii="Times New Roman" w:hAnsi="Times New Roman" w:cs="Times New Roman"/>
          <w:sz w:val="24"/>
          <w:szCs w:val="24"/>
        </w:rPr>
        <w:t>kap toleransi atas perbedaan</w:t>
      </w:r>
      <w:r w:rsidR="005F2E61">
        <w:rPr>
          <w:rFonts w:ascii="Times New Roman" w:hAnsi="Times New Roman" w:cs="Times New Roman"/>
          <w:sz w:val="24"/>
          <w:szCs w:val="24"/>
        </w:rPr>
        <w:t xml:space="preserve">. </w:t>
      </w:r>
      <w:r w:rsidR="007E4417">
        <w:rPr>
          <w:rFonts w:ascii="Times New Roman" w:hAnsi="Times New Roman" w:cs="Times New Roman"/>
          <w:sz w:val="24"/>
          <w:szCs w:val="24"/>
        </w:rPr>
        <w:t>I</w:t>
      </w:r>
      <w:r w:rsidR="005F2E61">
        <w:rPr>
          <w:rFonts w:ascii="Times New Roman" w:hAnsi="Times New Roman" w:cs="Times New Roman"/>
          <w:sz w:val="24"/>
          <w:szCs w:val="24"/>
        </w:rPr>
        <w:t xml:space="preserve">nforman </w:t>
      </w:r>
      <w:r w:rsidR="007E4417">
        <w:rPr>
          <w:rFonts w:ascii="Times New Roman" w:hAnsi="Times New Roman" w:cs="Times New Roman"/>
          <w:sz w:val="24"/>
          <w:szCs w:val="24"/>
        </w:rPr>
        <w:t>menjelaskan</w:t>
      </w:r>
      <w:r w:rsidR="005F2E61">
        <w:rPr>
          <w:rFonts w:ascii="Times New Roman" w:hAnsi="Times New Roman" w:cs="Times New Roman"/>
          <w:sz w:val="24"/>
          <w:szCs w:val="24"/>
        </w:rPr>
        <w:t>:</w:t>
      </w:r>
    </w:p>
    <w:p w14:paraId="4673D3DF" w14:textId="18226F03" w:rsidR="00B374AC" w:rsidRPr="0056365A" w:rsidRDefault="00B374AC" w:rsidP="00B374AC">
      <w:pPr>
        <w:spacing w:after="0" w:line="240" w:lineRule="auto"/>
        <w:ind w:left="567" w:right="283"/>
        <w:jc w:val="both"/>
        <w:rPr>
          <w:rFonts w:ascii="Times New Roman" w:eastAsia="Times New Roman" w:hAnsi="Times New Roman" w:cs="Times New Roman"/>
          <w:sz w:val="24"/>
          <w:szCs w:val="24"/>
        </w:rPr>
      </w:pPr>
      <w:r w:rsidRPr="00D7704D">
        <w:rPr>
          <w:rFonts w:ascii="Times New Roman" w:eastAsia="Times New Roman" w:hAnsi="Times New Roman" w:cs="Times New Roman"/>
          <w:sz w:val="24"/>
          <w:szCs w:val="24"/>
        </w:rPr>
        <w:t xml:space="preserve">Iya sangat bisa, pendidikan multikultural merupakan dasar yg sangat bisa menguatkan dan mengekplorasi pemahaman seseorang tentang perbedaan atau keragaman sebagai keniscayaan, kemudian bagaimana seseorang menyikapi hal tersebut dengan penuh toleransi dan semangat persatuan yg kuat. Kontribusinya, dapat memberikan penguatan pemahaman yg baik terkait pentingnya toleransi yang tinggi dalam bersosialisasi dalam masyarakat yang berbeda </w:t>
      </w:r>
      <w:r w:rsidRPr="0056365A">
        <w:rPr>
          <w:rFonts w:ascii="Times New Roman" w:eastAsia="Times New Roman" w:hAnsi="Times New Roman" w:cs="Times New Roman"/>
          <w:sz w:val="24"/>
          <w:szCs w:val="24"/>
        </w:rPr>
        <w:t>(Anita Novi Yanti, Mahasiswa S2 PAI, Wawancara, 6/7/2022).</w:t>
      </w:r>
    </w:p>
    <w:p w14:paraId="6493E0C2" w14:textId="77777777" w:rsidR="00B374AC" w:rsidRPr="00D7704D" w:rsidRDefault="00B374AC" w:rsidP="00B374AC">
      <w:pPr>
        <w:spacing w:after="0" w:line="240" w:lineRule="auto"/>
        <w:ind w:left="567" w:right="283"/>
        <w:jc w:val="both"/>
        <w:rPr>
          <w:rFonts w:ascii="Times New Roman" w:eastAsia="Times New Roman" w:hAnsi="Times New Roman" w:cs="Times New Roman"/>
          <w:sz w:val="24"/>
          <w:szCs w:val="24"/>
        </w:rPr>
      </w:pPr>
    </w:p>
    <w:p w14:paraId="745630C4" w14:textId="2C2D0035" w:rsidR="0027477A" w:rsidRDefault="00FD680B" w:rsidP="00FD680B">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Sivitas UIN Datokarama Palu, terutama pimpinan, dosen dan mahasiswanya harus mampu menjadi </w:t>
      </w:r>
      <w:r w:rsidR="006248EF">
        <w:rPr>
          <w:rFonts w:ascii="Times New Roman" w:hAnsi="Times New Roman" w:cs="Times New Roman"/>
          <w:sz w:val="24"/>
          <w:szCs w:val="24"/>
        </w:rPr>
        <w:t>role model</w:t>
      </w:r>
      <w:r>
        <w:rPr>
          <w:rFonts w:ascii="Times New Roman" w:hAnsi="Times New Roman" w:cs="Times New Roman"/>
          <w:sz w:val="24"/>
          <w:szCs w:val="24"/>
        </w:rPr>
        <w:t xml:space="preserve"> bagi masyakarat dalam membangun sikap multikultural</w:t>
      </w:r>
      <w:r w:rsidR="006248EF">
        <w:rPr>
          <w:rFonts w:ascii="Times New Roman" w:hAnsi="Times New Roman" w:cs="Times New Roman"/>
          <w:sz w:val="24"/>
          <w:szCs w:val="24"/>
        </w:rPr>
        <w:t>is</w:t>
      </w:r>
      <w:r>
        <w:rPr>
          <w:rFonts w:ascii="Times New Roman" w:hAnsi="Times New Roman" w:cs="Times New Roman"/>
          <w:sz w:val="24"/>
          <w:szCs w:val="24"/>
        </w:rPr>
        <w:t xml:space="preserve"> dan sikap beragama yang moderat. </w:t>
      </w:r>
      <w:r w:rsidR="00342088">
        <w:rPr>
          <w:rFonts w:ascii="Times New Roman" w:hAnsi="Times New Roman" w:cs="Times New Roman"/>
          <w:sz w:val="24"/>
          <w:szCs w:val="24"/>
        </w:rPr>
        <w:t xml:space="preserve">Cita-cita besar </w:t>
      </w:r>
      <w:r w:rsidR="00B01D8D">
        <w:rPr>
          <w:rFonts w:ascii="Times New Roman" w:hAnsi="Times New Roman" w:cs="Times New Roman"/>
          <w:sz w:val="24"/>
          <w:szCs w:val="24"/>
        </w:rPr>
        <w:t>tersebut,</w:t>
      </w:r>
      <w:r w:rsidR="00342088">
        <w:rPr>
          <w:rFonts w:ascii="Times New Roman" w:hAnsi="Times New Roman" w:cs="Times New Roman"/>
          <w:sz w:val="24"/>
          <w:szCs w:val="24"/>
        </w:rPr>
        <w:t xml:space="preserve"> mempertegas peran</w:t>
      </w:r>
      <w:r w:rsidR="0027477A">
        <w:rPr>
          <w:rFonts w:ascii="Times New Roman" w:hAnsi="Times New Roman" w:cs="Times New Roman"/>
          <w:sz w:val="24"/>
          <w:szCs w:val="24"/>
        </w:rPr>
        <w:t xml:space="preserve"> kampus ini</w:t>
      </w:r>
      <w:r w:rsidR="00342088">
        <w:rPr>
          <w:rFonts w:ascii="Times New Roman" w:hAnsi="Times New Roman" w:cs="Times New Roman"/>
          <w:sz w:val="24"/>
          <w:szCs w:val="24"/>
        </w:rPr>
        <w:t xml:space="preserve"> bagi </w:t>
      </w:r>
      <w:r w:rsidR="008258F2">
        <w:rPr>
          <w:rFonts w:ascii="Times New Roman" w:hAnsi="Times New Roman" w:cs="Times New Roman"/>
          <w:sz w:val="24"/>
          <w:szCs w:val="24"/>
        </w:rPr>
        <w:t xml:space="preserve">sivitas akademika, </w:t>
      </w:r>
      <w:r w:rsidR="00342088">
        <w:rPr>
          <w:rFonts w:ascii="Times New Roman" w:hAnsi="Times New Roman" w:cs="Times New Roman"/>
          <w:sz w:val="24"/>
          <w:szCs w:val="24"/>
        </w:rPr>
        <w:t xml:space="preserve">masyarakat dan umat </w:t>
      </w:r>
      <w:r w:rsidR="0027477A">
        <w:rPr>
          <w:rFonts w:ascii="Times New Roman" w:hAnsi="Times New Roman" w:cs="Times New Roman"/>
          <w:sz w:val="24"/>
          <w:szCs w:val="24"/>
        </w:rPr>
        <w:t>dalam me</w:t>
      </w:r>
      <w:r w:rsidR="00342088">
        <w:rPr>
          <w:rFonts w:ascii="Times New Roman" w:hAnsi="Times New Roman" w:cs="Times New Roman"/>
          <w:sz w:val="24"/>
          <w:szCs w:val="24"/>
        </w:rPr>
        <w:t>wujudkan prakti</w:t>
      </w:r>
      <w:r w:rsidR="0027477A">
        <w:rPr>
          <w:rFonts w:ascii="Times New Roman" w:hAnsi="Times New Roman" w:cs="Times New Roman"/>
          <w:sz w:val="24"/>
          <w:szCs w:val="24"/>
        </w:rPr>
        <w:t>k moderasi beragama di Sulawesi Tengah</w:t>
      </w:r>
      <w:r w:rsidR="00342088">
        <w:rPr>
          <w:rFonts w:ascii="Times New Roman" w:hAnsi="Times New Roman" w:cs="Times New Roman"/>
          <w:sz w:val="24"/>
          <w:szCs w:val="24"/>
        </w:rPr>
        <w:t xml:space="preserve">. </w:t>
      </w:r>
    </w:p>
    <w:p w14:paraId="19E9E876" w14:textId="38D06D6D" w:rsidR="003554C0" w:rsidRDefault="0027477A" w:rsidP="00FD680B">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t>Aset multikultural yang dimiliki UIN Datokarama Palu,</w:t>
      </w:r>
      <w:r w:rsidR="00342088">
        <w:rPr>
          <w:rFonts w:ascii="Times New Roman" w:hAnsi="Times New Roman" w:cs="Times New Roman"/>
          <w:sz w:val="24"/>
          <w:szCs w:val="24"/>
        </w:rPr>
        <w:t xml:space="preserve"> tidak hanya sedekar akumu</w:t>
      </w:r>
      <w:r>
        <w:rPr>
          <w:rFonts w:ascii="Times New Roman" w:hAnsi="Times New Roman" w:cs="Times New Roman"/>
          <w:sz w:val="24"/>
          <w:szCs w:val="24"/>
        </w:rPr>
        <w:t xml:space="preserve">lasi pengetahuan </w:t>
      </w:r>
      <w:r w:rsidR="007C31E5">
        <w:rPr>
          <w:rFonts w:ascii="Times New Roman" w:hAnsi="Times New Roman" w:cs="Times New Roman"/>
          <w:sz w:val="24"/>
          <w:szCs w:val="24"/>
        </w:rPr>
        <w:t>multikultural</w:t>
      </w:r>
      <w:r>
        <w:rPr>
          <w:rFonts w:ascii="Times New Roman" w:hAnsi="Times New Roman" w:cs="Times New Roman"/>
          <w:sz w:val="24"/>
          <w:szCs w:val="24"/>
        </w:rPr>
        <w:t xml:space="preserve">, tetapi harus dipraktikkan dan disemaikan kepada masyarakat luas </w:t>
      </w:r>
      <w:r w:rsidR="003F1238">
        <w:rPr>
          <w:rFonts w:ascii="Times New Roman" w:hAnsi="Times New Roman" w:cs="Times New Roman"/>
          <w:sz w:val="24"/>
          <w:szCs w:val="24"/>
        </w:rPr>
        <w:t xml:space="preserve">melalui </w:t>
      </w:r>
      <w:r>
        <w:rPr>
          <w:rFonts w:ascii="Times New Roman" w:hAnsi="Times New Roman" w:cs="Times New Roman"/>
          <w:sz w:val="24"/>
          <w:szCs w:val="24"/>
        </w:rPr>
        <w:t xml:space="preserve">berbagai program dan strategi. </w:t>
      </w:r>
      <w:r w:rsidR="008258F2">
        <w:rPr>
          <w:rFonts w:ascii="Times New Roman" w:hAnsi="Times New Roman" w:cs="Times New Roman"/>
          <w:sz w:val="24"/>
          <w:szCs w:val="24"/>
        </w:rPr>
        <w:t xml:space="preserve">Pandangan ini diungkapakan informan berikut: </w:t>
      </w:r>
      <w:r w:rsidR="008258F2" w:rsidRPr="00B36773">
        <w:rPr>
          <w:rFonts w:ascii="Times New Roman" w:hAnsi="Times New Roman" w:cs="Times New Roman"/>
          <w:sz w:val="24"/>
          <w:szCs w:val="24"/>
        </w:rPr>
        <w:t>“</w:t>
      </w:r>
      <w:r w:rsidR="008258F2" w:rsidRPr="00B36773">
        <w:rPr>
          <w:rFonts w:ascii="Times New Roman" w:eastAsia="Times New Roman" w:hAnsi="Times New Roman" w:cs="Times New Roman"/>
          <w:sz w:val="24"/>
          <w:szCs w:val="24"/>
        </w:rPr>
        <w:t>Karena aset pengetahuan, sosial dan budaya multilultural merupakan pondasi dasar pemahaman dalam membangun sikap moderat dalam beragama</w:t>
      </w:r>
      <w:r w:rsidR="00B36773" w:rsidRPr="00B36773">
        <w:rPr>
          <w:rFonts w:ascii="Times New Roman" w:eastAsia="Times New Roman" w:hAnsi="Times New Roman" w:cs="Times New Roman"/>
          <w:sz w:val="24"/>
          <w:szCs w:val="24"/>
        </w:rPr>
        <w:t>”</w:t>
      </w:r>
      <w:r w:rsidR="008258F2" w:rsidRPr="00B36773">
        <w:rPr>
          <w:rFonts w:ascii="Times New Roman" w:eastAsia="Times New Roman" w:hAnsi="Times New Roman" w:cs="Times New Roman"/>
          <w:sz w:val="24"/>
          <w:szCs w:val="24"/>
        </w:rPr>
        <w:t xml:space="preserve"> (Hilal Malarangan, Dekan Febi, Wawancara, 15/8/2022).</w:t>
      </w:r>
      <w:r w:rsidR="009B5955">
        <w:rPr>
          <w:rFonts w:ascii="Times New Roman" w:hAnsi="Times New Roman" w:cs="Times New Roman"/>
          <w:sz w:val="24"/>
          <w:szCs w:val="24"/>
        </w:rPr>
        <w:t xml:space="preserve"> </w:t>
      </w:r>
    </w:p>
    <w:p w14:paraId="69AFD5E5" w14:textId="72DD75EC" w:rsidR="003554C0" w:rsidRPr="006A5F88" w:rsidRDefault="009B5955" w:rsidP="003554C0">
      <w:pPr>
        <w:pStyle w:val="ListParagraph"/>
        <w:spacing w:after="0" w:line="480" w:lineRule="auto"/>
        <w:ind w:left="0" w:firstLine="632"/>
        <w:jc w:val="both"/>
        <w:rPr>
          <w:rFonts w:ascii="Times New Roman" w:hAnsi="Times New Roman" w:cs="Times New Roman"/>
          <w:sz w:val="24"/>
          <w:szCs w:val="24"/>
        </w:rPr>
      </w:pPr>
      <w:r>
        <w:rPr>
          <w:rFonts w:ascii="Times New Roman" w:hAnsi="Times New Roman" w:cs="Times New Roman"/>
          <w:sz w:val="24"/>
          <w:szCs w:val="24"/>
        </w:rPr>
        <w:lastRenderedPageBreak/>
        <w:t>Se</w:t>
      </w:r>
      <w:r w:rsidR="009228EF">
        <w:rPr>
          <w:rFonts w:ascii="Times New Roman" w:hAnsi="Times New Roman" w:cs="Times New Roman"/>
          <w:sz w:val="24"/>
          <w:szCs w:val="24"/>
        </w:rPr>
        <w:t>m</w:t>
      </w:r>
      <w:r>
        <w:rPr>
          <w:rFonts w:ascii="Times New Roman" w:hAnsi="Times New Roman" w:cs="Times New Roman"/>
          <w:sz w:val="24"/>
          <w:szCs w:val="24"/>
        </w:rPr>
        <w:t>ua</w:t>
      </w:r>
      <w:r w:rsidR="009228EF">
        <w:rPr>
          <w:rFonts w:ascii="Times New Roman" w:hAnsi="Times New Roman" w:cs="Times New Roman"/>
          <w:sz w:val="24"/>
          <w:szCs w:val="24"/>
        </w:rPr>
        <w:t xml:space="preserve"> </w:t>
      </w:r>
      <w:r>
        <w:rPr>
          <w:rFonts w:ascii="Times New Roman" w:hAnsi="Times New Roman" w:cs="Times New Roman"/>
          <w:sz w:val="24"/>
          <w:szCs w:val="24"/>
        </w:rPr>
        <w:t xml:space="preserve">sivitas </w:t>
      </w:r>
      <w:r w:rsidR="008A0E77">
        <w:rPr>
          <w:rFonts w:ascii="Times New Roman" w:hAnsi="Times New Roman" w:cs="Times New Roman"/>
          <w:sz w:val="24"/>
          <w:szCs w:val="24"/>
        </w:rPr>
        <w:t>UIN Datokarama Palu</w:t>
      </w:r>
      <w:r w:rsidR="003554C0">
        <w:rPr>
          <w:rFonts w:ascii="Times New Roman" w:hAnsi="Times New Roman" w:cs="Times New Roman"/>
          <w:sz w:val="24"/>
          <w:szCs w:val="24"/>
        </w:rPr>
        <w:t xml:space="preserve"> penting </w:t>
      </w:r>
      <w:r w:rsidR="00064DCE">
        <w:rPr>
          <w:rFonts w:ascii="Times New Roman" w:hAnsi="Times New Roman" w:cs="Times New Roman"/>
          <w:sz w:val="24"/>
          <w:szCs w:val="24"/>
        </w:rPr>
        <w:t>ber</w:t>
      </w:r>
      <w:r w:rsidR="003554C0">
        <w:rPr>
          <w:rFonts w:ascii="Times New Roman" w:hAnsi="Times New Roman" w:cs="Times New Roman"/>
          <w:sz w:val="24"/>
          <w:szCs w:val="24"/>
        </w:rPr>
        <w:t xml:space="preserve">peranserta dan berkontribusi dalam penggunaan aset multikultural agar mendukung visi dan misi menjadi kampus yang moderat, seperti diungkapkan informan: </w:t>
      </w:r>
      <w:r w:rsidR="003554C0" w:rsidRPr="006A5F88">
        <w:rPr>
          <w:rFonts w:ascii="Times New Roman" w:hAnsi="Times New Roman" w:cs="Times New Roman"/>
          <w:sz w:val="24"/>
          <w:szCs w:val="24"/>
        </w:rPr>
        <w:t>“</w:t>
      </w:r>
      <w:r w:rsidR="003554C0" w:rsidRPr="006A5F88">
        <w:rPr>
          <w:rFonts w:ascii="Times New Roman" w:eastAsia="Times New Roman" w:hAnsi="Times New Roman" w:cs="Times New Roman"/>
          <w:sz w:val="24"/>
          <w:szCs w:val="24"/>
        </w:rPr>
        <w:t>Kita harus</w:t>
      </w:r>
      <w:r w:rsidR="00577842" w:rsidRPr="006A5F88">
        <w:rPr>
          <w:rFonts w:ascii="Times New Roman" w:eastAsia="Times New Roman" w:hAnsi="Times New Roman" w:cs="Times New Roman"/>
          <w:sz w:val="24"/>
          <w:szCs w:val="24"/>
        </w:rPr>
        <w:t>,</w:t>
      </w:r>
      <w:r w:rsidR="003554C0" w:rsidRPr="006A5F88">
        <w:rPr>
          <w:rFonts w:ascii="Times New Roman" w:eastAsia="Times New Roman" w:hAnsi="Times New Roman" w:cs="Times New Roman"/>
          <w:sz w:val="24"/>
          <w:szCs w:val="24"/>
        </w:rPr>
        <w:t xml:space="preserve"> perlu terus mengadakan kegiatan yg dapat mengembangkan </w:t>
      </w:r>
      <w:r w:rsidR="00577842" w:rsidRPr="006A5F88">
        <w:rPr>
          <w:rFonts w:ascii="Times New Roman" w:eastAsia="Times New Roman" w:hAnsi="Times New Roman" w:cs="Times New Roman"/>
          <w:sz w:val="24"/>
          <w:szCs w:val="24"/>
        </w:rPr>
        <w:t xml:space="preserve">pengetahuan, </w:t>
      </w:r>
      <w:r w:rsidR="003554C0" w:rsidRPr="006A5F88">
        <w:rPr>
          <w:rFonts w:ascii="Times New Roman" w:eastAsia="Times New Roman" w:hAnsi="Times New Roman" w:cs="Times New Roman"/>
          <w:sz w:val="24"/>
          <w:szCs w:val="24"/>
        </w:rPr>
        <w:t xml:space="preserve">keterampilan dalam tindakan sosial dan sikap saling mengharga </w:t>
      </w:r>
      <w:r w:rsidR="00577842" w:rsidRPr="006A5F88">
        <w:rPr>
          <w:rFonts w:ascii="Times New Roman" w:eastAsia="Times New Roman" w:hAnsi="Times New Roman" w:cs="Times New Roman"/>
          <w:sz w:val="24"/>
          <w:szCs w:val="24"/>
        </w:rPr>
        <w:t xml:space="preserve">keragaman budaya dan agama melalui </w:t>
      </w:r>
      <w:r w:rsidR="003554C0" w:rsidRPr="006A5F88">
        <w:rPr>
          <w:rFonts w:ascii="Times New Roman" w:eastAsia="Times New Roman" w:hAnsi="Times New Roman" w:cs="Times New Roman"/>
          <w:sz w:val="24"/>
          <w:szCs w:val="24"/>
        </w:rPr>
        <w:t>kegiatan perkuliahan, seminar atau workshop kampus (</w:t>
      </w:r>
      <w:r w:rsidR="006A5F88" w:rsidRPr="006A5F88">
        <w:rPr>
          <w:rFonts w:ascii="Times New Roman" w:eastAsia="Times New Roman" w:hAnsi="Times New Roman" w:cs="Times New Roman"/>
          <w:sz w:val="24"/>
          <w:szCs w:val="24"/>
        </w:rPr>
        <w:t>Ubay Harun, Dekan Fasya, Wawanara, 2</w:t>
      </w:r>
      <w:r w:rsidR="003554C0" w:rsidRPr="006A5F88">
        <w:rPr>
          <w:rFonts w:ascii="Times New Roman" w:eastAsia="Times New Roman" w:hAnsi="Times New Roman" w:cs="Times New Roman"/>
          <w:sz w:val="24"/>
          <w:szCs w:val="24"/>
        </w:rPr>
        <w:t>8/</w:t>
      </w:r>
      <w:r w:rsidR="006A5F88" w:rsidRPr="006A5F88">
        <w:rPr>
          <w:rFonts w:ascii="Times New Roman" w:eastAsia="Times New Roman" w:hAnsi="Times New Roman" w:cs="Times New Roman"/>
          <w:sz w:val="24"/>
          <w:szCs w:val="24"/>
        </w:rPr>
        <w:t>8</w:t>
      </w:r>
      <w:r w:rsidR="003554C0" w:rsidRPr="006A5F88">
        <w:rPr>
          <w:rFonts w:ascii="Times New Roman" w:eastAsia="Times New Roman" w:hAnsi="Times New Roman" w:cs="Times New Roman"/>
          <w:sz w:val="24"/>
          <w:szCs w:val="24"/>
        </w:rPr>
        <w:t>/2022</w:t>
      </w:r>
      <w:r w:rsidR="006A5F88" w:rsidRPr="006A5F88">
        <w:rPr>
          <w:rFonts w:ascii="Times New Roman" w:eastAsia="Times New Roman" w:hAnsi="Times New Roman" w:cs="Times New Roman"/>
          <w:sz w:val="24"/>
          <w:szCs w:val="24"/>
        </w:rPr>
        <w:t>).</w:t>
      </w:r>
    </w:p>
    <w:p w14:paraId="4BF4BCED" w14:textId="77777777" w:rsidR="008D4254" w:rsidRDefault="008D4254" w:rsidP="00A17A2C">
      <w:pPr>
        <w:spacing w:after="0" w:line="240" w:lineRule="auto"/>
        <w:rPr>
          <w:rFonts w:ascii="Arial" w:eastAsia="Times New Roman" w:hAnsi="Arial" w:cs="Arial"/>
          <w:sz w:val="20"/>
          <w:szCs w:val="20"/>
        </w:rPr>
      </w:pPr>
    </w:p>
    <w:p w14:paraId="5D847250" w14:textId="77777777" w:rsidR="00A17A2C" w:rsidRDefault="00A17A2C" w:rsidP="00A17A2C">
      <w:pPr>
        <w:spacing w:after="0" w:line="240" w:lineRule="auto"/>
        <w:rPr>
          <w:rFonts w:ascii="Arial" w:eastAsia="Times New Roman" w:hAnsi="Arial" w:cs="Arial"/>
          <w:sz w:val="20"/>
          <w:szCs w:val="20"/>
        </w:rPr>
      </w:pPr>
    </w:p>
    <w:p w14:paraId="3D22495E" w14:textId="77777777" w:rsidR="00A17A2C" w:rsidRPr="00A17A2C" w:rsidRDefault="00A17A2C" w:rsidP="00A17A2C">
      <w:pPr>
        <w:spacing w:after="0" w:line="240" w:lineRule="auto"/>
        <w:rPr>
          <w:rFonts w:ascii="Arial" w:eastAsia="Times New Roman" w:hAnsi="Arial" w:cs="Arial"/>
          <w:sz w:val="20"/>
          <w:szCs w:val="20"/>
        </w:rPr>
      </w:pPr>
    </w:p>
    <w:p w14:paraId="100D3624" w14:textId="77777777" w:rsidR="000D1F2D" w:rsidRDefault="000D1F2D">
      <w:pPr>
        <w:spacing w:after="160" w:line="259" w:lineRule="auto"/>
        <w:rPr>
          <w:rFonts w:ascii="Times New Roman" w:hAnsi="Times New Roman" w:cs="Times New Roman"/>
          <w:b/>
          <w:bCs/>
          <w:sz w:val="24"/>
          <w:szCs w:val="24"/>
        </w:rPr>
      </w:pPr>
      <w:bookmarkStart w:id="4" w:name="_Hlk114511937"/>
      <w:r>
        <w:rPr>
          <w:rFonts w:ascii="Times New Roman" w:hAnsi="Times New Roman" w:cs="Times New Roman"/>
          <w:b/>
          <w:bCs/>
          <w:sz w:val="24"/>
          <w:szCs w:val="24"/>
        </w:rPr>
        <w:br w:type="page"/>
      </w:r>
    </w:p>
    <w:p w14:paraId="50E26CB7" w14:textId="3FE35A55" w:rsidR="00342088" w:rsidRPr="004B35F3" w:rsidRDefault="00342088" w:rsidP="004C5590">
      <w:pPr>
        <w:spacing w:after="0" w:line="360" w:lineRule="auto"/>
        <w:jc w:val="center"/>
        <w:rPr>
          <w:rFonts w:ascii="Times New Roman" w:hAnsi="Times New Roman" w:cs="Times New Roman"/>
          <w:b/>
          <w:bCs/>
          <w:sz w:val="24"/>
          <w:szCs w:val="24"/>
        </w:rPr>
      </w:pPr>
      <w:r w:rsidRPr="004B35F3">
        <w:rPr>
          <w:rFonts w:ascii="Times New Roman" w:hAnsi="Times New Roman" w:cs="Times New Roman"/>
          <w:b/>
          <w:bCs/>
          <w:sz w:val="24"/>
          <w:szCs w:val="24"/>
        </w:rPr>
        <w:lastRenderedPageBreak/>
        <w:t>BAB IV</w:t>
      </w:r>
    </w:p>
    <w:p w14:paraId="197190DC" w14:textId="77777777" w:rsidR="00342088" w:rsidRDefault="00342088" w:rsidP="004C5590">
      <w:pPr>
        <w:spacing w:after="0" w:line="360" w:lineRule="auto"/>
        <w:jc w:val="center"/>
        <w:rPr>
          <w:rFonts w:ascii="Times New Roman" w:hAnsi="Times New Roman" w:cs="Times New Roman"/>
          <w:b/>
          <w:bCs/>
          <w:sz w:val="24"/>
          <w:szCs w:val="24"/>
        </w:rPr>
      </w:pPr>
      <w:r w:rsidRPr="004B35F3">
        <w:rPr>
          <w:rFonts w:ascii="Times New Roman" w:hAnsi="Times New Roman" w:cs="Times New Roman"/>
          <w:b/>
          <w:bCs/>
          <w:sz w:val="24"/>
          <w:szCs w:val="24"/>
        </w:rPr>
        <w:t>PEMBAHASAN HASIL PENELITIAN</w:t>
      </w:r>
    </w:p>
    <w:p w14:paraId="34CEFC5F" w14:textId="77777777" w:rsidR="00342088" w:rsidRPr="004B35F3" w:rsidRDefault="00342088" w:rsidP="004C5590">
      <w:pPr>
        <w:spacing w:after="0" w:line="360" w:lineRule="auto"/>
        <w:jc w:val="center"/>
        <w:rPr>
          <w:rFonts w:ascii="Times New Roman" w:hAnsi="Times New Roman" w:cs="Times New Roman"/>
          <w:sz w:val="24"/>
          <w:szCs w:val="24"/>
        </w:rPr>
      </w:pPr>
    </w:p>
    <w:p w14:paraId="03B4A80D" w14:textId="04C65D58" w:rsidR="00342088" w:rsidRPr="004C5590" w:rsidRDefault="004C5590" w:rsidP="00A7235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342088" w:rsidRPr="004C5590">
        <w:rPr>
          <w:rFonts w:ascii="Times New Roman" w:hAnsi="Times New Roman" w:cs="Times New Roman"/>
          <w:b/>
          <w:bCs/>
          <w:sz w:val="24"/>
          <w:szCs w:val="24"/>
        </w:rPr>
        <w:t xml:space="preserve">Analisis Aset Multikultural </w:t>
      </w:r>
      <w:r w:rsidR="008A0E77">
        <w:rPr>
          <w:rFonts w:ascii="Times New Roman" w:hAnsi="Times New Roman" w:cs="Times New Roman"/>
          <w:b/>
          <w:bCs/>
          <w:sz w:val="24"/>
          <w:szCs w:val="24"/>
        </w:rPr>
        <w:t>UIN Datokarama Palu</w:t>
      </w:r>
    </w:p>
    <w:p w14:paraId="449F9E8A" w14:textId="00ADB062" w:rsidR="00342088" w:rsidRPr="004C5590" w:rsidRDefault="004C5590" w:rsidP="00A723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35172">
        <w:rPr>
          <w:rFonts w:ascii="Times New Roman" w:hAnsi="Times New Roman" w:cs="Times New Roman"/>
          <w:sz w:val="24"/>
          <w:szCs w:val="24"/>
        </w:rPr>
        <w:t xml:space="preserve">Analisis </w:t>
      </w:r>
      <w:r w:rsidR="00342088" w:rsidRPr="004C5590">
        <w:rPr>
          <w:rFonts w:ascii="Times New Roman" w:hAnsi="Times New Roman" w:cs="Times New Roman"/>
          <w:sz w:val="24"/>
          <w:szCs w:val="24"/>
        </w:rPr>
        <w:t>Aset Intelektual Multikultural</w:t>
      </w:r>
    </w:p>
    <w:p w14:paraId="3A91E73B" w14:textId="5040490D" w:rsidR="00342088" w:rsidRPr="00370B97" w:rsidRDefault="00342088" w:rsidP="00A72354">
      <w:pPr>
        <w:pStyle w:val="ListParagraph"/>
        <w:spacing w:after="0" w:line="480" w:lineRule="auto"/>
        <w:ind w:left="284" w:firstLine="567"/>
        <w:jc w:val="both"/>
        <w:rPr>
          <w:rFonts w:asciiTheme="majorBidi" w:hAnsiTheme="majorBidi" w:cstheme="majorBidi"/>
          <w:sz w:val="24"/>
          <w:szCs w:val="24"/>
        </w:rPr>
      </w:pPr>
      <w:r w:rsidRPr="007B6B03">
        <w:rPr>
          <w:rFonts w:asciiTheme="majorBidi" w:hAnsiTheme="majorBidi" w:cstheme="majorBidi"/>
          <w:sz w:val="24"/>
          <w:szCs w:val="24"/>
          <w:lang w:val="id-ID"/>
        </w:rPr>
        <w:t>Aset</w:t>
      </w:r>
      <w:r w:rsidRPr="007B6B03">
        <w:rPr>
          <w:rFonts w:asciiTheme="majorBidi" w:hAnsiTheme="majorBidi" w:cstheme="majorBidi"/>
          <w:sz w:val="24"/>
          <w:szCs w:val="24"/>
        </w:rPr>
        <w:t xml:space="preserve"> intelektual menjadi bagian dari </w:t>
      </w:r>
      <w:r w:rsidRPr="007B6B03">
        <w:rPr>
          <w:rFonts w:asciiTheme="majorBidi" w:hAnsiTheme="majorBidi" w:cstheme="majorBidi"/>
          <w:sz w:val="24"/>
          <w:szCs w:val="24"/>
          <w:lang w:val="id-ID"/>
        </w:rPr>
        <w:t xml:space="preserve">aset </w:t>
      </w:r>
      <w:r w:rsidRPr="007B6B03">
        <w:rPr>
          <w:rFonts w:asciiTheme="majorBidi" w:hAnsiTheme="majorBidi" w:cstheme="majorBidi"/>
          <w:sz w:val="24"/>
          <w:szCs w:val="24"/>
        </w:rPr>
        <w:t>multikultural karena peneliti melihat pengetahuan</w:t>
      </w:r>
      <w:r w:rsidRPr="007B6B03">
        <w:rPr>
          <w:rFonts w:asciiTheme="majorBidi" w:hAnsiTheme="majorBidi" w:cstheme="majorBidi"/>
          <w:sz w:val="24"/>
          <w:szCs w:val="24"/>
          <w:lang w:val="id-ID"/>
        </w:rPr>
        <w:t>, kemampuan, dan keterampilan</w:t>
      </w:r>
      <w:r w:rsidRPr="007B6B03">
        <w:rPr>
          <w:rFonts w:asciiTheme="majorBidi" w:hAnsiTheme="majorBidi" w:cstheme="majorBidi"/>
          <w:sz w:val="24"/>
          <w:szCs w:val="24"/>
        </w:rPr>
        <w:t xml:space="preserve"> multikultural </w:t>
      </w:r>
      <w:r w:rsidRPr="007B6B03">
        <w:rPr>
          <w:rFonts w:asciiTheme="majorBidi" w:hAnsiTheme="majorBidi" w:cstheme="majorBidi"/>
          <w:sz w:val="24"/>
          <w:szCs w:val="24"/>
          <w:lang w:val="id-ID"/>
        </w:rPr>
        <w:t>merupakan aset penting dalam kajian multikultural</w:t>
      </w:r>
      <w:r w:rsidRPr="007B6B03">
        <w:rPr>
          <w:rFonts w:asciiTheme="majorBidi" w:hAnsiTheme="majorBidi" w:cstheme="majorBidi"/>
          <w:sz w:val="24"/>
          <w:szCs w:val="24"/>
        </w:rPr>
        <w:t xml:space="preserve">. </w:t>
      </w:r>
      <w:r w:rsidRPr="007B6B03">
        <w:rPr>
          <w:rFonts w:asciiTheme="majorBidi" w:hAnsiTheme="majorBidi" w:cstheme="majorBidi"/>
          <w:sz w:val="24"/>
          <w:szCs w:val="24"/>
          <w:lang w:val="id-ID"/>
        </w:rPr>
        <w:t>Untuk menghindari salah tafsir terhadap konsep kuno perbudakan, kita harus menekankan pendekatan Flamholtz, bahwa orang bukanlah aset, tetapi layanan yang diharapkan diberikan orang untuk sebuah organisasi merupakan aset</w:t>
      </w:r>
      <w:r w:rsidR="00370B97">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39"/>
      </w:r>
      <w:r w:rsidR="00370B97">
        <w:rPr>
          <w:rFonts w:asciiTheme="majorBidi" w:hAnsiTheme="majorBidi" w:cstheme="majorBidi"/>
          <w:sz w:val="24"/>
          <w:szCs w:val="24"/>
        </w:rPr>
        <w:t xml:space="preserve"> Dalam hal ini, </w:t>
      </w:r>
      <w:r w:rsidR="002E2B08">
        <w:rPr>
          <w:rFonts w:asciiTheme="majorBidi" w:hAnsiTheme="majorBidi" w:cstheme="majorBidi"/>
          <w:sz w:val="24"/>
          <w:szCs w:val="24"/>
        </w:rPr>
        <w:t>aset</w:t>
      </w:r>
      <w:r w:rsidR="00370B97">
        <w:rPr>
          <w:rFonts w:asciiTheme="majorBidi" w:hAnsiTheme="majorBidi" w:cstheme="majorBidi"/>
          <w:sz w:val="24"/>
          <w:szCs w:val="24"/>
        </w:rPr>
        <w:t xml:space="preserve"> </w:t>
      </w:r>
      <w:r w:rsidR="007C31E5">
        <w:rPr>
          <w:rFonts w:asciiTheme="majorBidi" w:hAnsiTheme="majorBidi" w:cstheme="majorBidi"/>
          <w:sz w:val="24"/>
          <w:szCs w:val="24"/>
        </w:rPr>
        <w:t>multikultural</w:t>
      </w:r>
      <w:r w:rsidR="00370B97">
        <w:rPr>
          <w:rFonts w:asciiTheme="majorBidi" w:hAnsiTheme="majorBidi" w:cstheme="majorBidi"/>
          <w:sz w:val="24"/>
          <w:szCs w:val="24"/>
        </w:rPr>
        <w:t xml:space="preserve">, sebagaimana yang dimiliki oleh </w:t>
      </w:r>
      <w:r w:rsidR="008A0E77">
        <w:rPr>
          <w:rFonts w:asciiTheme="majorBidi" w:hAnsiTheme="majorBidi" w:cstheme="majorBidi"/>
          <w:sz w:val="24"/>
          <w:szCs w:val="24"/>
        </w:rPr>
        <w:t>UIN Datokarama Palu</w:t>
      </w:r>
      <w:r w:rsidR="00370B97">
        <w:rPr>
          <w:rFonts w:asciiTheme="majorBidi" w:hAnsiTheme="majorBidi" w:cstheme="majorBidi"/>
          <w:sz w:val="24"/>
          <w:szCs w:val="24"/>
        </w:rPr>
        <w:t xml:space="preserve">, bukanlah dosen dan mahasiswa secara fisik, tetapi pengetahuan </w:t>
      </w:r>
      <w:r w:rsidR="007C31E5">
        <w:rPr>
          <w:rFonts w:asciiTheme="majorBidi" w:hAnsiTheme="majorBidi" w:cstheme="majorBidi"/>
          <w:sz w:val="24"/>
          <w:szCs w:val="24"/>
        </w:rPr>
        <w:t>multikultural</w:t>
      </w:r>
      <w:r w:rsidR="00370B97">
        <w:rPr>
          <w:rFonts w:asciiTheme="majorBidi" w:hAnsiTheme="majorBidi" w:cstheme="majorBidi"/>
          <w:sz w:val="24"/>
          <w:szCs w:val="24"/>
        </w:rPr>
        <w:t xml:space="preserve"> yang mereka miliki merupakan </w:t>
      </w:r>
      <w:r w:rsidR="002E2B08">
        <w:rPr>
          <w:rFonts w:asciiTheme="majorBidi" w:hAnsiTheme="majorBidi" w:cstheme="majorBidi"/>
          <w:sz w:val="24"/>
          <w:szCs w:val="24"/>
        </w:rPr>
        <w:t>aset</w:t>
      </w:r>
      <w:r w:rsidR="00370B97">
        <w:rPr>
          <w:rFonts w:asciiTheme="majorBidi" w:hAnsiTheme="majorBidi" w:cstheme="majorBidi"/>
          <w:sz w:val="24"/>
          <w:szCs w:val="24"/>
        </w:rPr>
        <w:t xml:space="preserve"> yang berharga.</w:t>
      </w:r>
    </w:p>
    <w:p w14:paraId="0A6086C6" w14:textId="37491477" w:rsidR="00342088" w:rsidRPr="007B6B03" w:rsidRDefault="002E2B08" w:rsidP="00540BB0">
      <w:pPr>
        <w:pStyle w:val="ListParagraph"/>
        <w:spacing w:after="0"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rPr>
        <w:t>Aset</w:t>
      </w:r>
      <w:r w:rsidR="00370B97">
        <w:rPr>
          <w:rFonts w:asciiTheme="majorBidi" w:hAnsiTheme="majorBidi" w:cstheme="majorBidi"/>
          <w:sz w:val="24"/>
          <w:szCs w:val="24"/>
        </w:rPr>
        <w:t xml:space="preserve"> </w:t>
      </w:r>
      <w:r w:rsidR="007C31E5">
        <w:rPr>
          <w:rFonts w:asciiTheme="majorBidi" w:hAnsiTheme="majorBidi" w:cstheme="majorBidi"/>
          <w:sz w:val="24"/>
          <w:szCs w:val="24"/>
        </w:rPr>
        <w:t>multikultural</w:t>
      </w:r>
      <w:r w:rsidR="00370B97">
        <w:rPr>
          <w:rFonts w:asciiTheme="majorBidi" w:hAnsiTheme="majorBidi" w:cstheme="majorBidi"/>
          <w:sz w:val="24"/>
          <w:szCs w:val="24"/>
        </w:rPr>
        <w:t xml:space="preserve"> seperti pengetahuan tentang budaya, nilai, ras, dan agama merupakan modal intelektual yang dimiliki perguruan tinggi. Modal tersebut </w:t>
      </w:r>
      <w:r w:rsidR="00342088" w:rsidRPr="007B6B03">
        <w:rPr>
          <w:rFonts w:asciiTheme="majorBidi" w:hAnsiTheme="majorBidi" w:cstheme="majorBidi"/>
          <w:sz w:val="24"/>
          <w:szCs w:val="24"/>
          <w:lang w:val="id-ID"/>
        </w:rPr>
        <w:t>adalah</w:t>
      </w:r>
      <w:r w:rsidR="00342088" w:rsidRPr="007B6B03">
        <w:rPr>
          <w:rFonts w:asciiTheme="majorBidi" w:hAnsiTheme="majorBidi" w:cstheme="majorBidi"/>
          <w:sz w:val="24"/>
          <w:szCs w:val="24"/>
        </w:rPr>
        <w:t xml:space="preserve"> aset yang tidak kasat mata (</w:t>
      </w:r>
      <w:r w:rsidR="00342088" w:rsidRPr="007B6B03">
        <w:rPr>
          <w:rFonts w:asciiTheme="majorBidi" w:hAnsiTheme="majorBidi" w:cstheme="majorBidi"/>
          <w:i/>
          <w:iCs/>
          <w:sz w:val="24"/>
          <w:szCs w:val="24"/>
        </w:rPr>
        <w:t xml:space="preserve">intangible </w:t>
      </w:r>
      <w:r>
        <w:rPr>
          <w:rFonts w:asciiTheme="majorBidi" w:hAnsiTheme="majorBidi" w:cstheme="majorBidi"/>
          <w:i/>
          <w:iCs/>
          <w:sz w:val="24"/>
          <w:szCs w:val="24"/>
        </w:rPr>
        <w:t>a</w:t>
      </w:r>
      <w:r w:rsidR="007621E0">
        <w:rPr>
          <w:rFonts w:asciiTheme="majorBidi" w:hAnsiTheme="majorBidi" w:cstheme="majorBidi"/>
          <w:i/>
          <w:iCs/>
          <w:sz w:val="24"/>
          <w:szCs w:val="24"/>
        </w:rPr>
        <w:t>s</w:t>
      </w:r>
      <w:r>
        <w:rPr>
          <w:rFonts w:asciiTheme="majorBidi" w:hAnsiTheme="majorBidi" w:cstheme="majorBidi"/>
          <w:i/>
          <w:iCs/>
          <w:sz w:val="24"/>
          <w:szCs w:val="24"/>
        </w:rPr>
        <w:t>set</w:t>
      </w:r>
      <w:r w:rsidR="00342088" w:rsidRPr="007B6B03">
        <w:rPr>
          <w:rFonts w:asciiTheme="majorBidi" w:hAnsiTheme="majorBidi" w:cstheme="majorBidi"/>
          <w:sz w:val="24"/>
          <w:szCs w:val="24"/>
        </w:rPr>
        <w:t>) yang berkaitan dengan pengetahuan</w:t>
      </w:r>
      <w:r w:rsidR="00342088" w:rsidRPr="007B6B03">
        <w:rPr>
          <w:rFonts w:asciiTheme="majorBidi" w:hAnsiTheme="majorBidi" w:cstheme="majorBidi"/>
          <w:sz w:val="24"/>
          <w:szCs w:val="24"/>
          <w:lang w:val="id-ID"/>
        </w:rPr>
        <w:t>, motivasi, skill, dan lainnya</w:t>
      </w:r>
      <w:r w:rsidR="00342088" w:rsidRPr="007B6B03">
        <w:rPr>
          <w:rFonts w:asciiTheme="majorBidi" w:hAnsiTheme="majorBidi" w:cstheme="majorBidi"/>
          <w:sz w:val="24"/>
          <w:szCs w:val="24"/>
        </w:rPr>
        <w:t xml:space="preserve">. Menurut Chatzkel, modal intelektual merupakan material pengetahuan yang mengasumsikan sumber-sumber material tersebut </w:t>
      </w:r>
      <w:r w:rsidR="00346EDC">
        <w:rPr>
          <w:rFonts w:asciiTheme="majorBidi" w:hAnsiTheme="majorBidi" w:cstheme="majorBidi"/>
          <w:sz w:val="24"/>
          <w:szCs w:val="24"/>
        </w:rPr>
        <w:t>dapat</w:t>
      </w:r>
      <w:r w:rsidR="00342088" w:rsidRPr="007B6B03">
        <w:rPr>
          <w:rFonts w:asciiTheme="majorBidi" w:hAnsiTheme="majorBidi" w:cstheme="majorBidi"/>
          <w:sz w:val="24"/>
          <w:szCs w:val="24"/>
        </w:rPr>
        <w:t xml:space="preserve"> diproses</w:t>
      </w:r>
      <w:r w:rsidR="00342088" w:rsidRPr="007B6B03">
        <w:rPr>
          <w:rFonts w:asciiTheme="majorBidi" w:hAnsiTheme="majorBidi" w:cstheme="majorBidi"/>
          <w:sz w:val="24"/>
          <w:szCs w:val="24"/>
          <w:lang w:val="id-ID"/>
        </w:rPr>
        <w:t xml:space="preserve"> dan dikembangkan</w:t>
      </w:r>
      <w:r w:rsidR="00342088" w:rsidRPr="007B6B03">
        <w:rPr>
          <w:rFonts w:asciiTheme="majorBidi" w:hAnsiTheme="majorBidi" w:cstheme="majorBidi"/>
          <w:sz w:val="24"/>
          <w:szCs w:val="24"/>
        </w:rPr>
        <w:t xml:space="preserve"> menjadi satu keuntungan</w:t>
      </w:r>
      <w:r w:rsidR="00342088" w:rsidRPr="007B6B03">
        <w:rPr>
          <w:rFonts w:asciiTheme="majorBidi" w:hAnsiTheme="majorBidi" w:cstheme="majorBidi"/>
          <w:sz w:val="24"/>
          <w:szCs w:val="24"/>
          <w:lang w:val="id-ID"/>
        </w:rPr>
        <w:t xml:space="preserve"> bagi individu maupun organisasi</w:t>
      </w:r>
      <w:r w:rsidR="00370B97">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40"/>
      </w:r>
      <w:r w:rsidR="00370B97">
        <w:rPr>
          <w:rFonts w:asciiTheme="majorBidi" w:hAnsiTheme="majorBidi" w:cstheme="majorBidi"/>
          <w:sz w:val="24"/>
          <w:szCs w:val="24"/>
        </w:rPr>
        <w:t xml:space="preserve"> Bagi civitas akademika, keuntungan itu </w:t>
      </w:r>
      <w:r w:rsidR="00346EDC">
        <w:rPr>
          <w:rFonts w:asciiTheme="majorBidi" w:hAnsiTheme="majorBidi" w:cstheme="majorBidi"/>
          <w:sz w:val="24"/>
          <w:szCs w:val="24"/>
        </w:rPr>
        <w:t>dapat</w:t>
      </w:r>
      <w:r w:rsidR="00370B97">
        <w:rPr>
          <w:rFonts w:asciiTheme="majorBidi" w:hAnsiTheme="majorBidi" w:cstheme="majorBidi"/>
          <w:sz w:val="24"/>
          <w:szCs w:val="24"/>
        </w:rPr>
        <w:t xml:space="preserve"> dimanfaatkan oleh individu dan juga </w:t>
      </w:r>
      <w:r w:rsidR="00346EDC">
        <w:rPr>
          <w:rFonts w:asciiTheme="majorBidi" w:hAnsiTheme="majorBidi" w:cstheme="majorBidi"/>
          <w:sz w:val="24"/>
          <w:szCs w:val="24"/>
        </w:rPr>
        <w:t>dapat</w:t>
      </w:r>
      <w:r w:rsidR="00370B97">
        <w:rPr>
          <w:rFonts w:asciiTheme="majorBidi" w:hAnsiTheme="majorBidi" w:cstheme="majorBidi"/>
          <w:sz w:val="24"/>
          <w:szCs w:val="24"/>
        </w:rPr>
        <w:t xml:space="preserve"> dimiliki dan dimanfaatkan oleh </w:t>
      </w:r>
      <w:r w:rsidR="00246E93">
        <w:rPr>
          <w:rFonts w:asciiTheme="majorBidi" w:hAnsiTheme="majorBidi" w:cstheme="majorBidi"/>
          <w:sz w:val="24"/>
          <w:szCs w:val="24"/>
        </w:rPr>
        <w:t>l</w:t>
      </w:r>
      <w:r w:rsidR="00370B97">
        <w:rPr>
          <w:rFonts w:asciiTheme="majorBidi" w:hAnsiTheme="majorBidi" w:cstheme="majorBidi"/>
          <w:sz w:val="24"/>
          <w:szCs w:val="24"/>
        </w:rPr>
        <w:t xml:space="preserve">embaga. Pengetahuan </w:t>
      </w:r>
      <w:r w:rsidR="007C31E5">
        <w:rPr>
          <w:rFonts w:asciiTheme="majorBidi" w:hAnsiTheme="majorBidi" w:cstheme="majorBidi"/>
          <w:sz w:val="24"/>
          <w:szCs w:val="24"/>
        </w:rPr>
        <w:t>multikultural</w:t>
      </w:r>
      <w:r w:rsidR="00370B97">
        <w:rPr>
          <w:rFonts w:asciiTheme="majorBidi" w:hAnsiTheme="majorBidi" w:cstheme="majorBidi"/>
          <w:sz w:val="24"/>
          <w:szCs w:val="24"/>
        </w:rPr>
        <w:t xml:space="preserve"> yang </w:t>
      </w:r>
      <w:r w:rsidR="00346EDC">
        <w:rPr>
          <w:rFonts w:asciiTheme="majorBidi" w:hAnsiTheme="majorBidi" w:cstheme="majorBidi"/>
          <w:sz w:val="24"/>
          <w:szCs w:val="24"/>
        </w:rPr>
        <w:t>dapat</w:t>
      </w:r>
      <w:r w:rsidR="009F306E">
        <w:rPr>
          <w:rFonts w:asciiTheme="majorBidi" w:hAnsiTheme="majorBidi" w:cstheme="majorBidi"/>
          <w:sz w:val="24"/>
          <w:szCs w:val="24"/>
        </w:rPr>
        <w:t xml:space="preserve"> di</w:t>
      </w:r>
      <w:r w:rsidR="00370B97">
        <w:rPr>
          <w:rFonts w:asciiTheme="majorBidi" w:hAnsiTheme="majorBidi" w:cstheme="majorBidi"/>
          <w:sz w:val="24"/>
          <w:szCs w:val="24"/>
        </w:rPr>
        <w:t xml:space="preserve">simpan </w:t>
      </w:r>
      <w:r w:rsidR="00370B97">
        <w:rPr>
          <w:rFonts w:asciiTheme="majorBidi" w:hAnsiTheme="majorBidi" w:cstheme="majorBidi"/>
          <w:sz w:val="24"/>
          <w:szCs w:val="24"/>
        </w:rPr>
        <w:lastRenderedPageBreak/>
        <w:t xml:space="preserve">dan </w:t>
      </w:r>
      <w:r w:rsidR="00346EDC">
        <w:rPr>
          <w:rFonts w:asciiTheme="majorBidi" w:hAnsiTheme="majorBidi" w:cstheme="majorBidi"/>
          <w:sz w:val="24"/>
          <w:szCs w:val="24"/>
        </w:rPr>
        <w:t>dapat</w:t>
      </w:r>
      <w:r w:rsidR="00370B97">
        <w:rPr>
          <w:rFonts w:asciiTheme="majorBidi" w:hAnsiTheme="majorBidi" w:cstheme="majorBidi"/>
          <w:sz w:val="24"/>
          <w:szCs w:val="24"/>
        </w:rPr>
        <w:t xml:space="preserve"> di</w:t>
      </w:r>
      <w:r w:rsidR="009F306E">
        <w:rPr>
          <w:rFonts w:asciiTheme="majorBidi" w:hAnsiTheme="majorBidi" w:cstheme="majorBidi"/>
          <w:sz w:val="24"/>
          <w:szCs w:val="24"/>
        </w:rPr>
        <w:t>bagikan</w:t>
      </w:r>
      <w:r w:rsidR="00370B97">
        <w:rPr>
          <w:rFonts w:asciiTheme="majorBidi" w:hAnsiTheme="majorBidi" w:cstheme="majorBidi"/>
          <w:sz w:val="24"/>
          <w:szCs w:val="24"/>
        </w:rPr>
        <w:t xml:space="preserve"> oleh individu lain dalam organisasi merupakan</w:t>
      </w:r>
      <w:r w:rsidR="009F306E">
        <w:rPr>
          <w:rFonts w:asciiTheme="majorBidi" w:hAnsiTheme="majorBidi" w:cstheme="majorBidi"/>
          <w:sz w:val="24"/>
          <w:szCs w:val="24"/>
        </w:rPr>
        <w:t xml:space="preserve"> satu aset </w:t>
      </w:r>
      <w:r w:rsidR="00346EDC">
        <w:rPr>
          <w:rFonts w:asciiTheme="majorBidi" w:hAnsiTheme="majorBidi" w:cstheme="majorBidi"/>
          <w:sz w:val="24"/>
          <w:szCs w:val="24"/>
        </w:rPr>
        <w:t>dapat</w:t>
      </w:r>
      <w:r w:rsidR="009F306E">
        <w:rPr>
          <w:rFonts w:asciiTheme="majorBidi" w:hAnsiTheme="majorBidi" w:cstheme="majorBidi"/>
          <w:sz w:val="24"/>
          <w:szCs w:val="24"/>
        </w:rPr>
        <w:t xml:space="preserve"> dipertukarkan satu sama lain. </w:t>
      </w:r>
      <w:r w:rsidR="00370B97">
        <w:rPr>
          <w:rFonts w:asciiTheme="majorBidi" w:hAnsiTheme="majorBidi" w:cstheme="majorBidi"/>
          <w:sz w:val="24"/>
          <w:szCs w:val="24"/>
        </w:rPr>
        <w:t xml:space="preserve"> </w:t>
      </w:r>
    </w:p>
    <w:p w14:paraId="341F0038" w14:textId="23EC7512" w:rsidR="00342088" w:rsidRPr="007B6B03" w:rsidRDefault="00342088" w:rsidP="003771B0">
      <w:pPr>
        <w:pStyle w:val="ListParagraph"/>
        <w:spacing w:after="0" w:line="480" w:lineRule="auto"/>
        <w:ind w:left="284" w:firstLine="567"/>
        <w:jc w:val="both"/>
        <w:rPr>
          <w:rFonts w:asciiTheme="majorBidi" w:hAnsiTheme="majorBidi" w:cstheme="majorBidi"/>
          <w:sz w:val="24"/>
          <w:szCs w:val="24"/>
          <w:lang w:val="id-ID"/>
        </w:rPr>
      </w:pPr>
      <w:r w:rsidRPr="007B6B03">
        <w:rPr>
          <w:rFonts w:asciiTheme="majorBidi" w:hAnsiTheme="majorBidi" w:cstheme="majorBidi"/>
          <w:sz w:val="24"/>
          <w:szCs w:val="24"/>
        </w:rPr>
        <w:t>Dalam konteks lembaga pendidikan,</w:t>
      </w:r>
      <w:r w:rsidR="009F306E">
        <w:rPr>
          <w:rFonts w:asciiTheme="majorBidi" w:hAnsiTheme="majorBidi" w:cstheme="majorBidi"/>
          <w:sz w:val="24"/>
          <w:szCs w:val="24"/>
        </w:rPr>
        <w:t xml:space="preserve"> termasuk dalam hal ini perguruan tinggi,</w:t>
      </w:r>
      <w:r w:rsidRPr="007B6B03">
        <w:rPr>
          <w:rFonts w:asciiTheme="majorBidi" w:hAnsiTheme="majorBidi" w:cstheme="majorBidi"/>
          <w:sz w:val="24"/>
          <w:szCs w:val="24"/>
        </w:rPr>
        <w:t xml:space="preserve"> Basile melihat </w:t>
      </w:r>
      <w:r w:rsidRPr="007B6B03">
        <w:rPr>
          <w:rFonts w:asciiTheme="majorBidi" w:hAnsiTheme="majorBidi" w:cstheme="majorBidi"/>
          <w:sz w:val="24"/>
          <w:szCs w:val="24"/>
          <w:lang w:val="id-ID"/>
        </w:rPr>
        <w:t>modal intelektual mencakup</w:t>
      </w:r>
      <w:r w:rsidRPr="007B6B03">
        <w:rPr>
          <w:rFonts w:asciiTheme="majorBidi" w:hAnsiTheme="majorBidi" w:cstheme="majorBidi"/>
          <w:sz w:val="24"/>
          <w:szCs w:val="24"/>
        </w:rPr>
        <w:t xml:space="preserve"> tiga komponen utama, yakni</w:t>
      </w:r>
      <w:r w:rsidRPr="007B6B03">
        <w:rPr>
          <w:rFonts w:asciiTheme="majorBidi" w:hAnsiTheme="majorBidi" w:cstheme="majorBidi"/>
          <w:sz w:val="24"/>
          <w:szCs w:val="24"/>
          <w:lang w:val="id-ID"/>
        </w:rPr>
        <w:t xml:space="preserve"> modal eksternal </w:t>
      </w:r>
      <w:r w:rsidRPr="007B6B03">
        <w:rPr>
          <w:rFonts w:asciiTheme="majorBidi" w:hAnsiTheme="majorBidi" w:cstheme="majorBidi"/>
          <w:sz w:val="24"/>
          <w:szCs w:val="24"/>
        </w:rPr>
        <w:t xml:space="preserve">(seperti sekolah, komunitas sekolah yang lebih besar, orang tua, perusahan, dan organisasi lain yang </w:t>
      </w:r>
      <w:r w:rsidRPr="004C5590">
        <w:rPr>
          <w:rFonts w:asciiTheme="majorBidi" w:hAnsiTheme="majorBidi" w:cstheme="majorBidi"/>
          <w:sz w:val="24"/>
          <w:szCs w:val="24"/>
          <w:lang w:val="id-ID"/>
        </w:rPr>
        <w:t>memainkan</w:t>
      </w:r>
      <w:r w:rsidRPr="007B6B03">
        <w:rPr>
          <w:rFonts w:asciiTheme="majorBidi" w:hAnsiTheme="majorBidi" w:cstheme="majorBidi"/>
          <w:sz w:val="24"/>
          <w:szCs w:val="24"/>
        </w:rPr>
        <w:t xml:space="preserve"> peran di sekolah), </w:t>
      </w:r>
      <w:r w:rsidRPr="007B6B03">
        <w:rPr>
          <w:rFonts w:asciiTheme="majorBidi" w:hAnsiTheme="majorBidi" w:cstheme="majorBidi"/>
          <w:sz w:val="24"/>
          <w:szCs w:val="24"/>
          <w:lang w:val="id-ID"/>
        </w:rPr>
        <w:t xml:space="preserve">modal internal </w:t>
      </w:r>
      <w:r w:rsidRPr="007B6B03">
        <w:rPr>
          <w:rFonts w:asciiTheme="majorBidi" w:hAnsiTheme="majorBidi" w:cstheme="majorBidi"/>
          <w:sz w:val="24"/>
          <w:szCs w:val="24"/>
        </w:rPr>
        <w:t>(</w:t>
      </w:r>
      <w:r w:rsidRPr="007B6B03">
        <w:rPr>
          <w:rFonts w:asciiTheme="majorBidi" w:hAnsiTheme="majorBidi" w:cstheme="majorBidi"/>
          <w:sz w:val="24"/>
          <w:szCs w:val="24"/>
          <w:lang w:val="id-ID"/>
        </w:rPr>
        <w:t>proses manajemen, pengembangan kurikulum, dan beberapa prosedur administratif</w:t>
      </w:r>
      <w:r w:rsidRPr="007B6B03">
        <w:rPr>
          <w:rFonts w:asciiTheme="majorBidi" w:hAnsiTheme="majorBidi" w:cstheme="majorBidi"/>
          <w:sz w:val="24"/>
          <w:szCs w:val="24"/>
        </w:rPr>
        <w:t>), dan</w:t>
      </w:r>
      <w:r w:rsidRPr="007B6B03">
        <w:rPr>
          <w:rFonts w:asciiTheme="majorBidi" w:hAnsiTheme="majorBidi" w:cstheme="majorBidi"/>
          <w:sz w:val="24"/>
          <w:szCs w:val="24"/>
          <w:lang w:val="id-ID"/>
        </w:rPr>
        <w:t xml:space="preserve"> modal manusia </w:t>
      </w:r>
      <w:r w:rsidRPr="007B6B03">
        <w:rPr>
          <w:rFonts w:asciiTheme="majorBidi" w:hAnsiTheme="majorBidi" w:cstheme="majorBidi"/>
          <w:sz w:val="24"/>
          <w:szCs w:val="24"/>
        </w:rPr>
        <w:t xml:space="preserve">(seperti pengetahuan </w:t>
      </w:r>
      <w:r w:rsidRPr="007B6B03">
        <w:rPr>
          <w:rFonts w:asciiTheme="majorBidi" w:hAnsiTheme="majorBidi" w:cstheme="majorBidi"/>
          <w:sz w:val="24"/>
          <w:szCs w:val="24"/>
          <w:lang w:val="id-ID"/>
        </w:rPr>
        <w:t>dosen, mahasiswa,</w:t>
      </w:r>
      <w:r w:rsidRPr="007B6B03">
        <w:rPr>
          <w:rFonts w:asciiTheme="majorBidi" w:hAnsiTheme="majorBidi" w:cstheme="majorBidi"/>
          <w:sz w:val="24"/>
          <w:szCs w:val="24"/>
        </w:rPr>
        <w:t xml:space="preserve"> dan proses pengembangan profesionalitasnya)</w:t>
      </w:r>
      <w:r w:rsidR="009F306E">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41"/>
      </w:r>
      <w:r w:rsidR="009F306E">
        <w:rPr>
          <w:rFonts w:asciiTheme="majorBidi" w:hAnsiTheme="majorBidi" w:cstheme="majorBidi"/>
          <w:sz w:val="24"/>
          <w:szCs w:val="24"/>
        </w:rPr>
        <w:t xml:space="preserve"> Kesemuanya dalam konteks pengetahuan </w:t>
      </w:r>
      <w:r w:rsidR="007C31E5">
        <w:rPr>
          <w:rFonts w:asciiTheme="majorBidi" w:hAnsiTheme="majorBidi" w:cstheme="majorBidi"/>
          <w:sz w:val="24"/>
          <w:szCs w:val="24"/>
        </w:rPr>
        <w:t>multikultural</w:t>
      </w:r>
      <w:r w:rsidR="009F306E">
        <w:rPr>
          <w:rFonts w:asciiTheme="majorBidi" w:hAnsiTheme="majorBidi" w:cstheme="majorBidi"/>
          <w:sz w:val="24"/>
          <w:szCs w:val="24"/>
        </w:rPr>
        <w:t xml:space="preserve"> </w:t>
      </w:r>
      <w:r w:rsidR="00346EDC">
        <w:rPr>
          <w:rFonts w:asciiTheme="majorBidi" w:hAnsiTheme="majorBidi" w:cstheme="majorBidi"/>
          <w:sz w:val="24"/>
          <w:szCs w:val="24"/>
        </w:rPr>
        <w:t>dapat</w:t>
      </w:r>
      <w:r w:rsidR="009F306E">
        <w:rPr>
          <w:rFonts w:asciiTheme="majorBidi" w:hAnsiTheme="majorBidi" w:cstheme="majorBidi"/>
          <w:sz w:val="24"/>
          <w:szCs w:val="24"/>
        </w:rPr>
        <w:t xml:space="preserve"> ditemukan dalam ketiga komponen tersebut. Hal ini sama halnya ketika melihat berkembangnya bentuk aset pengetahuan </w:t>
      </w:r>
      <w:r w:rsidR="007C31E5">
        <w:rPr>
          <w:rFonts w:asciiTheme="majorBidi" w:hAnsiTheme="majorBidi" w:cstheme="majorBidi"/>
          <w:sz w:val="24"/>
          <w:szCs w:val="24"/>
        </w:rPr>
        <w:t>multikultural</w:t>
      </w:r>
      <w:r w:rsidR="009F306E">
        <w:rPr>
          <w:rFonts w:asciiTheme="majorBidi" w:hAnsiTheme="majorBidi" w:cstheme="majorBidi"/>
          <w:sz w:val="24"/>
          <w:szCs w:val="24"/>
        </w:rPr>
        <w:t xml:space="preserve"> di </w:t>
      </w:r>
      <w:r w:rsidR="008A0E77">
        <w:rPr>
          <w:rFonts w:asciiTheme="majorBidi" w:hAnsiTheme="majorBidi" w:cstheme="majorBidi"/>
          <w:sz w:val="24"/>
          <w:szCs w:val="24"/>
        </w:rPr>
        <w:t>UIN Datokarama Palu</w:t>
      </w:r>
      <w:r w:rsidR="009F306E">
        <w:rPr>
          <w:rFonts w:asciiTheme="majorBidi" w:hAnsiTheme="majorBidi" w:cstheme="majorBidi"/>
          <w:sz w:val="24"/>
          <w:szCs w:val="24"/>
        </w:rPr>
        <w:t xml:space="preserve">. Di kampus ini, pengetahuan eksternal lebih kepada pengembangan jejaring dan sumber akses pengetahuan karena dari komunitas eksternal, perguruan tinggi juga dapat mengambil keuntungan untuk memperkaya aset intelektualnya. </w:t>
      </w:r>
    </w:p>
    <w:p w14:paraId="24583737" w14:textId="1E3B229F" w:rsidR="00342088" w:rsidRDefault="00085E7C" w:rsidP="003771B0">
      <w:pPr>
        <w:pStyle w:val="ListParagraph"/>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Dalam pengembangan unit </w:t>
      </w:r>
      <w:r w:rsidR="00395AA6">
        <w:rPr>
          <w:rFonts w:asciiTheme="majorBidi" w:hAnsiTheme="majorBidi" w:cstheme="majorBidi"/>
          <w:sz w:val="24"/>
          <w:szCs w:val="24"/>
        </w:rPr>
        <w:t>l</w:t>
      </w:r>
      <w:r>
        <w:rPr>
          <w:rFonts w:asciiTheme="majorBidi" w:hAnsiTheme="majorBidi" w:cstheme="majorBidi"/>
          <w:sz w:val="24"/>
          <w:szCs w:val="24"/>
        </w:rPr>
        <w:t xml:space="preserve">embaga di </w:t>
      </w:r>
      <w:r w:rsidR="008A0E77">
        <w:rPr>
          <w:rFonts w:asciiTheme="majorBidi" w:hAnsiTheme="majorBidi" w:cstheme="majorBidi"/>
          <w:sz w:val="24"/>
          <w:szCs w:val="24"/>
        </w:rPr>
        <w:t>UIN Datokarama Palu</w:t>
      </w:r>
      <w:r>
        <w:rPr>
          <w:rFonts w:asciiTheme="majorBidi" w:hAnsiTheme="majorBidi" w:cstheme="majorBidi"/>
          <w:sz w:val="24"/>
          <w:szCs w:val="24"/>
        </w:rPr>
        <w:t xml:space="preserve">, keberadaan </w:t>
      </w:r>
      <w:r w:rsidR="00D747FF">
        <w:rPr>
          <w:rFonts w:asciiTheme="majorBidi" w:hAnsiTheme="majorBidi" w:cstheme="majorBidi"/>
          <w:sz w:val="24"/>
          <w:szCs w:val="24"/>
        </w:rPr>
        <w:t xml:space="preserve">aset pengetahuan juga </w:t>
      </w:r>
      <w:r w:rsidR="00346EDC">
        <w:rPr>
          <w:rFonts w:asciiTheme="majorBidi" w:hAnsiTheme="majorBidi" w:cstheme="majorBidi"/>
          <w:sz w:val="24"/>
          <w:szCs w:val="24"/>
        </w:rPr>
        <w:t>dapat</w:t>
      </w:r>
      <w:r w:rsidR="00D747FF">
        <w:rPr>
          <w:rFonts w:asciiTheme="majorBidi" w:hAnsiTheme="majorBidi" w:cstheme="majorBidi"/>
          <w:sz w:val="24"/>
          <w:szCs w:val="24"/>
        </w:rPr>
        <w:t xml:space="preserve"> dipahami secara lebih </w:t>
      </w:r>
      <w:r w:rsidR="00342088" w:rsidRPr="007B6B03">
        <w:rPr>
          <w:rFonts w:asciiTheme="majorBidi" w:hAnsiTheme="majorBidi" w:cstheme="majorBidi"/>
          <w:sz w:val="24"/>
          <w:szCs w:val="24"/>
          <w:lang w:val="id-ID"/>
        </w:rPr>
        <w:t>rinci,</w:t>
      </w:r>
      <w:r w:rsidR="00D747FF">
        <w:rPr>
          <w:rFonts w:asciiTheme="majorBidi" w:hAnsiTheme="majorBidi" w:cstheme="majorBidi"/>
          <w:sz w:val="24"/>
          <w:szCs w:val="24"/>
        </w:rPr>
        <w:t xml:space="preserve"> seperti yang dikatakan</w:t>
      </w:r>
      <w:r w:rsidR="00342088" w:rsidRPr="007B6B03">
        <w:rPr>
          <w:rFonts w:asciiTheme="majorBidi" w:hAnsiTheme="majorBidi" w:cstheme="majorBidi"/>
          <w:sz w:val="24"/>
          <w:szCs w:val="24"/>
          <w:lang w:val="id-ID"/>
        </w:rPr>
        <w:t xml:space="preserve"> </w:t>
      </w:r>
      <w:r w:rsidR="00342088" w:rsidRPr="007B6B03">
        <w:rPr>
          <w:rFonts w:asciiTheme="majorBidi" w:hAnsiTheme="majorBidi" w:cstheme="majorBidi"/>
          <w:sz w:val="24"/>
          <w:szCs w:val="24"/>
        </w:rPr>
        <w:t>Litschka, Markom and Schunder</w:t>
      </w:r>
      <w:r w:rsidR="00342088" w:rsidRPr="007B6B03">
        <w:rPr>
          <w:rFonts w:asciiTheme="majorBidi" w:hAnsiTheme="majorBidi" w:cstheme="majorBidi"/>
          <w:sz w:val="24"/>
          <w:szCs w:val="24"/>
          <w:lang w:val="id-ID"/>
        </w:rPr>
        <w:t xml:space="preserve"> (2006) </w:t>
      </w:r>
      <w:r w:rsidR="00D747FF">
        <w:rPr>
          <w:rFonts w:asciiTheme="majorBidi" w:hAnsiTheme="majorBidi" w:cstheme="majorBidi"/>
          <w:sz w:val="24"/>
          <w:szCs w:val="24"/>
        </w:rPr>
        <w:t>yang melihat bahwa</w:t>
      </w:r>
      <w:r w:rsidR="00342088" w:rsidRPr="007B6B03">
        <w:rPr>
          <w:rFonts w:asciiTheme="majorBidi" w:hAnsiTheme="majorBidi" w:cstheme="majorBidi"/>
          <w:sz w:val="24"/>
          <w:szCs w:val="24"/>
          <w:lang w:val="id-ID"/>
        </w:rPr>
        <w:t xml:space="preserve"> aset intelektual mencakup aset manusia, aset organisasi, dan aset yang terkodifikasi. Aset manusia mencakup pengetahuan, skill, motivasi, dan komitmen. Sedangkan aset organisasi mencakup struktur, strategi, kebijakan, dan proses pengambilan keputusan. Aset terkodifikasi </w:t>
      </w:r>
      <w:r w:rsidR="00346EDC">
        <w:rPr>
          <w:rFonts w:asciiTheme="majorBidi" w:hAnsiTheme="majorBidi" w:cstheme="majorBidi"/>
          <w:sz w:val="24"/>
          <w:szCs w:val="24"/>
          <w:lang w:val="id-ID"/>
        </w:rPr>
        <w:t>dapat</w:t>
      </w:r>
      <w:r w:rsidR="00342088" w:rsidRPr="007B6B03">
        <w:rPr>
          <w:rFonts w:asciiTheme="majorBidi" w:hAnsiTheme="majorBidi" w:cstheme="majorBidi"/>
          <w:sz w:val="24"/>
          <w:szCs w:val="24"/>
          <w:lang w:val="id-ID"/>
        </w:rPr>
        <w:t xml:space="preserve"> berupa Hak </w:t>
      </w:r>
      <w:r w:rsidR="00342088" w:rsidRPr="007B6B03">
        <w:rPr>
          <w:rFonts w:asciiTheme="majorBidi" w:hAnsiTheme="majorBidi" w:cstheme="majorBidi"/>
          <w:sz w:val="24"/>
          <w:szCs w:val="24"/>
          <w:lang w:val="id-ID"/>
        </w:rPr>
        <w:lastRenderedPageBreak/>
        <w:t>Kekayaan Intelektual (HKI), Paten, dan lainnya</w:t>
      </w:r>
      <w:r w:rsidR="00D747FF">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42"/>
      </w:r>
      <w:r w:rsidR="00D747FF">
        <w:rPr>
          <w:rFonts w:asciiTheme="majorBidi" w:hAnsiTheme="majorBidi" w:cstheme="majorBidi"/>
          <w:sz w:val="24"/>
          <w:szCs w:val="24"/>
        </w:rPr>
        <w:t xml:space="preserve"> Dalam konteks ini, pengetahuan </w:t>
      </w:r>
      <w:r w:rsidR="007C31E5">
        <w:rPr>
          <w:rFonts w:asciiTheme="majorBidi" w:hAnsiTheme="majorBidi" w:cstheme="majorBidi"/>
          <w:sz w:val="24"/>
          <w:szCs w:val="24"/>
        </w:rPr>
        <w:t>multikultural</w:t>
      </w:r>
      <w:r w:rsidR="00D747FF">
        <w:rPr>
          <w:rFonts w:asciiTheme="majorBidi" w:hAnsiTheme="majorBidi" w:cstheme="majorBidi"/>
          <w:sz w:val="24"/>
          <w:szCs w:val="24"/>
        </w:rPr>
        <w:t xml:space="preserve"> tidak hanya dilihat dari sumbernya, tetapi juga bagaimana pengetahuan tersebut dilembagakan dan dilegalkan untuk mendapatkan pengakuan secara yuridis dan akademis. </w:t>
      </w:r>
    </w:p>
    <w:p w14:paraId="39EE6812" w14:textId="7FEB6133" w:rsidR="003136DD" w:rsidRPr="00D747FF" w:rsidRDefault="003136DD" w:rsidP="003771B0">
      <w:pPr>
        <w:pStyle w:val="ListParagraph"/>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Dengan kata lain, dalam bentuk yang lebih konkrit a</w:t>
      </w:r>
      <w:r w:rsidRPr="003136DD">
        <w:rPr>
          <w:rFonts w:asciiTheme="majorBidi" w:hAnsiTheme="majorBidi" w:cstheme="majorBidi"/>
          <w:sz w:val="24"/>
          <w:szCs w:val="24"/>
        </w:rPr>
        <w:t xml:space="preserve">set kekayaan intelektual </w:t>
      </w:r>
      <w:r>
        <w:rPr>
          <w:rFonts w:asciiTheme="majorBidi" w:hAnsiTheme="majorBidi" w:cstheme="majorBidi"/>
          <w:sz w:val="24"/>
          <w:szCs w:val="24"/>
        </w:rPr>
        <w:t xml:space="preserve">yang berkaitan dengan </w:t>
      </w:r>
      <w:r w:rsidR="007C31E5">
        <w:rPr>
          <w:rFonts w:asciiTheme="majorBidi" w:hAnsiTheme="majorBidi" w:cstheme="majorBidi"/>
          <w:sz w:val="24"/>
          <w:szCs w:val="24"/>
        </w:rPr>
        <w:t>multikultural</w:t>
      </w:r>
      <w:r>
        <w:rPr>
          <w:rFonts w:asciiTheme="majorBidi" w:hAnsiTheme="majorBidi" w:cstheme="majorBidi"/>
          <w:sz w:val="24"/>
          <w:szCs w:val="24"/>
        </w:rPr>
        <w:t xml:space="preserve"> </w:t>
      </w:r>
      <w:r w:rsidRPr="003136DD">
        <w:rPr>
          <w:rFonts w:asciiTheme="majorBidi" w:hAnsiTheme="majorBidi" w:cstheme="majorBidi"/>
          <w:sz w:val="24"/>
          <w:szCs w:val="24"/>
        </w:rPr>
        <w:t>merupakan kategori penting dari aset tidak berwujud yang terdiri dari hak cipta</w:t>
      </w:r>
      <w:r>
        <w:rPr>
          <w:rFonts w:asciiTheme="majorBidi" w:hAnsiTheme="majorBidi" w:cstheme="majorBidi"/>
          <w:sz w:val="24"/>
          <w:szCs w:val="24"/>
        </w:rPr>
        <w:t>.</w:t>
      </w:r>
      <w:r w:rsidRPr="003136DD">
        <w:rPr>
          <w:rFonts w:asciiTheme="majorBidi" w:hAnsiTheme="majorBidi" w:cstheme="majorBidi"/>
          <w:sz w:val="24"/>
          <w:szCs w:val="24"/>
        </w:rPr>
        <w:t xml:space="preserve"> Aset kekayaan intelektual merupakan kategori penting dari aset tidak berwujud yang terdiri dari hak cipta, merek dagang, paten, rahasia dagang dan semua data dan pengetahuan, yaitu pengetahuan, yang dapat dimanfaatkan oleh individu</w:t>
      </w:r>
      <w:r>
        <w:rPr>
          <w:rFonts w:asciiTheme="majorBidi" w:hAnsiTheme="majorBidi" w:cstheme="majorBidi"/>
          <w:sz w:val="24"/>
          <w:szCs w:val="24"/>
        </w:rPr>
        <w:t xml:space="preserve"> maupun organisasi.</w:t>
      </w:r>
      <w:r w:rsidR="009D18A6">
        <w:rPr>
          <w:rStyle w:val="FootnoteReference"/>
          <w:rFonts w:asciiTheme="majorBidi" w:hAnsiTheme="majorBidi"/>
          <w:sz w:val="24"/>
          <w:szCs w:val="24"/>
        </w:rPr>
        <w:footnoteReference w:id="43"/>
      </w:r>
    </w:p>
    <w:p w14:paraId="674B0EC5" w14:textId="790B19B7" w:rsidR="00342088" w:rsidRDefault="00116C00" w:rsidP="005A7C40">
      <w:pPr>
        <w:pStyle w:val="ListParagraph"/>
        <w:spacing w:after="0" w:line="480" w:lineRule="auto"/>
        <w:ind w:left="0" w:firstLine="851"/>
        <w:jc w:val="both"/>
        <w:rPr>
          <w:rFonts w:asciiTheme="majorBidi" w:hAnsiTheme="majorBidi" w:cstheme="majorBidi"/>
          <w:sz w:val="24"/>
          <w:szCs w:val="24"/>
        </w:rPr>
      </w:pPr>
      <w:r>
        <w:rPr>
          <w:rFonts w:asciiTheme="majorBidi" w:hAnsiTheme="majorBidi" w:cstheme="majorBidi"/>
          <w:sz w:val="24"/>
          <w:szCs w:val="24"/>
        </w:rPr>
        <w:t>Oleh karena itu, s</w:t>
      </w:r>
      <w:r w:rsidR="00342088" w:rsidRPr="007B6B03">
        <w:rPr>
          <w:rFonts w:asciiTheme="majorBidi" w:hAnsiTheme="majorBidi" w:cstheme="majorBidi"/>
          <w:sz w:val="24"/>
          <w:szCs w:val="24"/>
          <w:lang w:val="id-ID"/>
        </w:rPr>
        <w:t xml:space="preserve">emua bentuk aset intelektual tersebut </w:t>
      </w:r>
      <w:r w:rsidR="00346EDC">
        <w:rPr>
          <w:rFonts w:asciiTheme="majorBidi" w:hAnsiTheme="majorBidi" w:cstheme="majorBidi"/>
          <w:sz w:val="24"/>
          <w:szCs w:val="24"/>
          <w:lang w:val="id-ID"/>
        </w:rPr>
        <w:t>dapat</w:t>
      </w:r>
      <w:r w:rsidR="00342088" w:rsidRPr="007B6B03">
        <w:rPr>
          <w:rFonts w:asciiTheme="majorBidi" w:hAnsiTheme="majorBidi" w:cstheme="majorBidi"/>
          <w:sz w:val="24"/>
          <w:szCs w:val="24"/>
          <w:lang w:val="id-ID"/>
        </w:rPr>
        <w:t xml:space="preserve"> diartikan sebagai kapasitas lembaga pendidikan</w:t>
      </w:r>
      <w:r>
        <w:rPr>
          <w:rFonts w:asciiTheme="majorBidi" w:hAnsiTheme="majorBidi" w:cstheme="majorBidi"/>
          <w:sz w:val="24"/>
          <w:szCs w:val="24"/>
        </w:rPr>
        <w:t xml:space="preserve"> tinggi</w:t>
      </w:r>
      <w:r w:rsidR="00342088" w:rsidRPr="007B6B03">
        <w:rPr>
          <w:rFonts w:asciiTheme="majorBidi" w:hAnsiTheme="majorBidi" w:cstheme="majorBidi"/>
          <w:sz w:val="24"/>
          <w:szCs w:val="24"/>
          <w:lang w:val="id-ID"/>
        </w:rPr>
        <w:t xml:space="preserve">, termasuk kurikulum, karya ilmiah, ketersediaan referensi, dan sebagainya yang menjadi infrastruktur pengetahuan perguruan tinggi. </w:t>
      </w:r>
      <w:r w:rsidR="00342088" w:rsidRPr="007B6B03">
        <w:rPr>
          <w:rFonts w:asciiTheme="majorBidi" w:hAnsiTheme="majorBidi" w:cstheme="majorBidi"/>
          <w:sz w:val="24"/>
          <w:szCs w:val="24"/>
        </w:rPr>
        <w:t xml:space="preserve">Sedangkan </w:t>
      </w:r>
      <w:r w:rsidR="00342088" w:rsidRPr="007B6B03">
        <w:rPr>
          <w:rFonts w:asciiTheme="majorBidi" w:hAnsiTheme="majorBidi" w:cstheme="majorBidi"/>
          <w:i/>
          <w:iCs/>
          <w:sz w:val="24"/>
          <w:szCs w:val="24"/>
        </w:rPr>
        <w:t>relational capital</w:t>
      </w:r>
      <w:r w:rsidR="00342088" w:rsidRPr="007B6B03">
        <w:rPr>
          <w:rFonts w:asciiTheme="majorBidi" w:hAnsiTheme="majorBidi" w:cstheme="majorBidi"/>
          <w:sz w:val="24"/>
          <w:szCs w:val="24"/>
        </w:rPr>
        <w:t xml:space="preserve"> berhubungan dengan pengetahuan yang diperoleh melalui hubungan dengan berbagai pihak di luar </w:t>
      </w:r>
      <w:r>
        <w:rPr>
          <w:rFonts w:asciiTheme="majorBidi" w:hAnsiTheme="majorBidi" w:cstheme="majorBidi"/>
          <w:sz w:val="24"/>
          <w:szCs w:val="24"/>
        </w:rPr>
        <w:t>perguruan tinggi</w:t>
      </w:r>
      <w:r w:rsidR="00342088" w:rsidRPr="007B6B03">
        <w:rPr>
          <w:rFonts w:asciiTheme="majorBidi" w:hAnsiTheme="majorBidi" w:cstheme="majorBidi"/>
          <w:sz w:val="24"/>
          <w:szCs w:val="24"/>
        </w:rPr>
        <w:t xml:space="preserve">. Ini hampir sama dengan jejaring sosial, namun </w:t>
      </w:r>
      <w:r w:rsidR="00342088" w:rsidRPr="007B6B03">
        <w:rPr>
          <w:rFonts w:asciiTheme="majorBidi" w:hAnsiTheme="majorBidi" w:cstheme="majorBidi"/>
          <w:i/>
          <w:iCs/>
          <w:sz w:val="24"/>
          <w:szCs w:val="24"/>
        </w:rPr>
        <w:t>relational capital</w:t>
      </w:r>
      <w:r w:rsidR="00342088" w:rsidRPr="007B6B03">
        <w:rPr>
          <w:rFonts w:asciiTheme="majorBidi" w:hAnsiTheme="majorBidi" w:cstheme="majorBidi"/>
          <w:sz w:val="24"/>
          <w:szCs w:val="24"/>
        </w:rPr>
        <w:t xml:space="preserve"> lebih diorientasikan pada pemerolehan pengetahuan.</w:t>
      </w:r>
    </w:p>
    <w:p w14:paraId="45829AF2" w14:textId="5AE1AA21" w:rsidR="00342088" w:rsidRPr="00825287" w:rsidRDefault="00342088" w:rsidP="005A7C40">
      <w:pPr>
        <w:pStyle w:val="ListParagraph"/>
        <w:spacing w:after="0" w:line="480" w:lineRule="auto"/>
        <w:ind w:left="0" w:firstLine="851"/>
        <w:jc w:val="both"/>
        <w:rPr>
          <w:rFonts w:asciiTheme="majorBidi" w:hAnsiTheme="majorBidi"/>
          <w:sz w:val="24"/>
          <w:szCs w:val="24"/>
        </w:rPr>
      </w:pPr>
      <w:r w:rsidRPr="00825287">
        <w:rPr>
          <w:rFonts w:asciiTheme="majorBidi" w:hAnsiTheme="majorBidi"/>
          <w:sz w:val="24"/>
          <w:szCs w:val="24"/>
        </w:rPr>
        <w:t xml:space="preserve">Beberapa </w:t>
      </w:r>
      <w:r w:rsidR="009D18A6">
        <w:rPr>
          <w:rFonts w:asciiTheme="majorBidi" w:hAnsiTheme="majorBidi"/>
          <w:sz w:val="24"/>
          <w:szCs w:val="24"/>
        </w:rPr>
        <w:t>aset</w:t>
      </w:r>
      <w:r w:rsidRPr="00825287">
        <w:rPr>
          <w:rFonts w:asciiTheme="majorBidi" w:hAnsiTheme="majorBidi"/>
          <w:sz w:val="24"/>
          <w:szCs w:val="24"/>
        </w:rPr>
        <w:t xml:space="preserve"> </w:t>
      </w:r>
      <w:r w:rsidRPr="000B0D61">
        <w:rPr>
          <w:rFonts w:asciiTheme="majorBidi" w:hAnsiTheme="majorBidi" w:cstheme="majorBidi"/>
          <w:sz w:val="24"/>
          <w:szCs w:val="24"/>
        </w:rPr>
        <w:t>intelektual</w:t>
      </w:r>
      <w:r w:rsidRPr="00825287">
        <w:rPr>
          <w:rFonts w:asciiTheme="majorBidi" w:hAnsiTheme="majorBidi"/>
          <w:sz w:val="24"/>
          <w:szCs w:val="24"/>
        </w:rPr>
        <w:t xml:space="preserve"> multikultural tersebut, </w:t>
      </w:r>
      <w:r w:rsidR="00346EDC">
        <w:rPr>
          <w:rFonts w:asciiTheme="majorBidi" w:hAnsiTheme="majorBidi"/>
          <w:sz w:val="24"/>
          <w:szCs w:val="24"/>
        </w:rPr>
        <w:t>dapat</w:t>
      </w:r>
      <w:r w:rsidRPr="00825287">
        <w:rPr>
          <w:rFonts w:asciiTheme="majorBidi" w:hAnsiTheme="majorBidi"/>
          <w:sz w:val="24"/>
          <w:szCs w:val="24"/>
        </w:rPr>
        <w:t xml:space="preserve"> dianalisis menggunakan lima tipe pengetahuan yang dikemukakan oleh James A. Banks, yakni 1) </w:t>
      </w:r>
      <w:r w:rsidRPr="00825287">
        <w:rPr>
          <w:rFonts w:asciiTheme="majorBidi" w:hAnsiTheme="majorBidi"/>
          <w:i/>
          <w:iCs/>
          <w:sz w:val="24"/>
          <w:szCs w:val="24"/>
        </w:rPr>
        <w:t>personal/cultural knowledge</w:t>
      </w:r>
      <w:r w:rsidR="00F97C71">
        <w:rPr>
          <w:rFonts w:asciiTheme="majorBidi" w:hAnsiTheme="majorBidi"/>
          <w:i/>
          <w:iCs/>
          <w:sz w:val="24"/>
          <w:szCs w:val="24"/>
        </w:rPr>
        <w:t xml:space="preserve"> </w:t>
      </w:r>
      <w:r w:rsidR="00F97C71">
        <w:rPr>
          <w:rFonts w:asciiTheme="majorBidi" w:hAnsiTheme="majorBidi"/>
          <w:sz w:val="24"/>
          <w:szCs w:val="24"/>
        </w:rPr>
        <w:t>(pengetahuan personal)</w:t>
      </w:r>
      <w:r w:rsidRPr="00825287">
        <w:rPr>
          <w:rFonts w:asciiTheme="majorBidi" w:hAnsiTheme="majorBidi"/>
          <w:sz w:val="24"/>
          <w:szCs w:val="24"/>
        </w:rPr>
        <w:t xml:space="preserve">; (2) </w:t>
      </w:r>
      <w:r w:rsidRPr="00825287">
        <w:rPr>
          <w:rFonts w:asciiTheme="majorBidi" w:hAnsiTheme="majorBidi"/>
          <w:i/>
          <w:iCs/>
          <w:sz w:val="24"/>
          <w:szCs w:val="24"/>
        </w:rPr>
        <w:t xml:space="preserve">popular </w:t>
      </w:r>
      <w:r w:rsidRPr="00825287">
        <w:rPr>
          <w:rFonts w:asciiTheme="majorBidi" w:hAnsiTheme="majorBidi"/>
          <w:i/>
          <w:iCs/>
          <w:sz w:val="24"/>
          <w:szCs w:val="24"/>
        </w:rPr>
        <w:lastRenderedPageBreak/>
        <w:t>knowledge</w:t>
      </w:r>
      <w:r w:rsidR="00F97C71">
        <w:rPr>
          <w:rFonts w:asciiTheme="majorBidi" w:hAnsiTheme="majorBidi"/>
          <w:sz w:val="24"/>
          <w:szCs w:val="24"/>
        </w:rPr>
        <w:t xml:space="preserve"> (pengetahuan popular)</w:t>
      </w:r>
      <w:r w:rsidRPr="00825287">
        <w:rPr>
          <w:rFonts w:asciiTheme="majorBidi" w:hAnsiTheme="majorBidi"/>
          <w:sz w:val="24"/>
          <w:szCs w:val="24"/>
        </w:rPr>
        <w:t xml:space="preserve">; (3) </w:t>
      </w:r>
      <w:r w:rsidRPr="00825287">
        <w:rPr>
          <w:rFonts w:asciiTheme="majorBidi" w:hAnsiTheme="majorBidi"/>
          <w:i/>
          <w:iCs/>
          <w:sz w:val="24"/>
          <w:szCs w:val="24"/>
        </w:rPr>
        <w:t>mainstream academic knowledge</w:t>
      </w:r>
      <w:r w:rsidR="00F97C71">
        <w:rPr>
          <w:rFonts w:asciiTheme="majorBidi" w:hAnsiTheme="majorBidi"/>
          <w:sz w:val="24"/>
          <w:szCs w:val="24"/>
        </w:rPr>
        <w:t xml:space="preserve"> (pengetahuan akademik mainstream)</w:t>
      </w:r>
      <w:r w:rsidRPr="00825287">
        <w:rPr>
          <w:rFonts w:asciiTheme="majorBidi" w:hAnsiTheme="majorBidi"/>
          <w:sz w:val="24"/>
          <w:szCs w:val="24"/>
        </w:rPr>
        <w:t xml:space="preserve">; (4) </w:t>
      </w:r>
      <w:r w:rsidRPr="00825287">
        <w:rPr>
          <w:rFonts w:asciiTheme="majorBidi" w:hAnsiTheme="majorBidi"/>
          <w:i/>
          <w:iCs/>
          <w:sz w:val="24"/>
          <w:szCs w:val="24"/>
        </w:rPr>
        <w:t>transformative academic knowledge</w:t>
      </w:r>
      <w:r w:rsidR="00F97C71">
        <w:rPr>
          <w:rFonts w:asciiTheme="majorBidi" w:hAnsiTheme="majorBidi"/>
          <w:i/>
          <w:iCs/>
          <w:sz w:val="24"/>
          <w:szCs w:val="24"/>
        </w:rPr>
        <w:t xml:space="preserve"> </w:t>
      </w:r>
      <w:r w:rsidR="00F97C71">
        <w:rPr>
          <w:rFonts w:asciiTheme="majorBidi" w:hAnsiTheme="majorBidi"/>
          <w:sz w:val="24"/>
          <w:szCs w:val="24"/>
        </w:rPr>
        <w:t>(pengetahuan akademik transformative)</w:t>
      </w:r>
      <w:r w:rsidRPr="00825287">
        <w:rPr>
          <w:rFonts w:asciiTheme="majorBidi" w:hAnsiTheme="majorBidi"/>
          <w:sz w:val="24"/>
          <w:szCs w:val="24"/>
        </w:rPr>
        <w:t xml:space="preserve">; dan (5) </w:t>
      </w:r>
      <w:r w:rsidRPr="00825287">
        <w:rPr>
          <w:rFonts w:asciiTheme="majorBidi" w:hAnsiTheme="majorBidi"/>
          <w:i/>
          <w:iCs/>
          <w:sz w:val="24"/>
          <w:szCs w:val="24"/>
        </w:rPr>
        <w:t>pedagogical knowledge</w:t>
      </w:r>
      <w:r w:rsidR="00F97C71">
        <w:rPr>
          <w:rFonts w:asciiTheme="majorBidi" w:hAnsiTheme="majorBidi"/>
          <w:i/>
          <w:iCs/>
          <w:sz w:val="24"/>
          <w:szCs w:val="24"/>
        </w:rPr>
        <w:t xml:space="preserve"> </w:t>
      </w:r>
      <w:r w:rsidR="00F97C71">
        <w:rPr>
          <w:rFonts w:asciiTheme="majorBidi" w:hAnsiTheme="majorBidi"/>
          <w:sz w:val="24"/>
          <w:szCs w:val="24"/>
        </w:rPr>
        <w:t>(pengetahuan pedagogis)</w:t>
      </w:r>
      <w:r w:rsidRPr="00825287">
        <w:rPr>
          <w:rFonts w:asciiTheme="majorBidi" w:hAnsiTheme="majorBidi"/>
          <w:sz w:val="24"/>
          <w:szCs w:val="24"/>
        </w:rPr>
        <w:t>.</w:t>
      </w:r>
      <w:r w:rsidRPr="00825287">
        <w:rPr>
          <w:rStyle w:val="FootnoteReference"/>
          <w:rFonts w:asciiTheme="majorBidi" w:hAnsiTheme="majorBidi"/>
          <w:sz w:val="24"/>
          <w:szCs w:val="24"/>
        </w:rPr>
        <w:footnoteReference w:id="44"/>
      </w:r>
      <w:r w:rsidRPr="00825287">
        <w:rPr>
          <w:rFonts w:asciiTheme="majorBidi" w:hAnsiTheme="majorBidi"/>
          <w:sz w:val="24"/>
          <w:szCs w:val="24"/>
        </w:rPr>
        <w:t xml:space="preserve"> </w:t>
      </w:r>
    </w:p>
    <w:p w14:paraId="3E7F07A9" w14:textId="638EC770" w:rsidR="00342088" w:rsidRPr="00825287" w:rsidRDefault="009D18A6" w:rsidP="009D18A6">
      <w:pPr>
        <w:pStyle w:val="ListParagraph"/>
        <w:numPr>
          <w:ilvl w:val="0"/>
          <w:numId w:val="15"/>
        </w:numPr>
        <w:spacing w:after="0" w:line="360" w:lineRule="auto"/>
        <w:ind w:left="426"/>
        <w:jc w:val="both"/>
        <w:rPr>
          <w:rFonts w:asciiTheme="majorBidi" w:hAnsiTheme="majorBidi"/>
          <w:sz w:val="24"/>
          <w:szCs w:val="24"/>
        </w:rPr>
      </w:pPr>
      <w:r>
        <w:rPr>
          <w:rFonts w:asciiTheme="majorBidi" w:hAnsiTheme="majorBidi"/>
          <w:sz w:val="24"/>
          <w:szCs w:val="24"/>
        </w:rPr>
        <w:t>Pengetahuan Personal</w:t>
      </w:r>
      <w:r w:rsidR="00342088" w:rsidRPr="00825287">
        <w:rPr>
          <w:rFonts w:asciiTheme="majorBidi" w:hAnsiTheme="majorBidi"/>
          <w:sz w:val="24"/>
          <w:szCs w:val="24"/>
        </w:rPr>
        <w:t xml:space="preserve"> </w:t>
      </w:r>
    </w:p>
    <w:p w14:paraId="2A55BEC1" w14:textId="04537786" w:rsidR="00342088" w:rsidRDefault="00342088" w:rsidP="00203630">
      <w:pPr>
        <w:pStyle w:val="ListParagraph"/>
        <w:spacing w:after="0" w:line="480" w:lineRule="auto"/>
        <w:ind w:left="426" w:firstLine="708"/>
        <w:jc w:val="both"/>
        <w:rPr>
          <w:rFonts w:asciiTheme="majorBidi" w:hAnsiTheme="majorBidi"/>
          <w:sz w:val="24"/>
          <w:szCs w:val="24"/>
        </w:rPr>
      </w:pPr>
      <w:r w:rsidRPr="000B0D61">
        <w:rPr>
          <w:rFonts w:asciiTheme="majorBidi" w:hAnsiTheme="majorBidi" w:cstheme="majorBidi"/>
          <w:sz w:val="24"/>
          <w:szCs w:val="24"/>
        </w:rPr>
        <w:t>Konsep</w:t>
      </w:r>
      <w:r w:rsidRPr="00825287">
        <w:rPr>
          <w:rFonts w:asciiTheme="majorBidi" w:hAnsiTheme="majorBidi"/>
          <w:sz w:val="24"/>
          <w:szCs w:val="24"/>
        </w:rPr>
        <w:t xml:space="preserve">, gagasan, dan interpretasi yang diperoleh </w:t>
      </w:r>
      <w:r>
        <w:rPr>
          <w:rFonts w:asciiTheme="majorBidi" w:hAnsiTheme="majorBidi"/>
          <w:sz w:val="24"/>
          <w:szCs w:val="24"/>
        </w:rPr>
        <w:t>mahasiswa</w:t>
      </w:r>
      <w:r w:rsidRPr="00825287">
        <w:rPr>
          <w:rFonts w:asciiTheme="majorBidi" w:hAnsiTheme="majorBidi"/>
          <w:sz w:val="24"/>
          <w:szCs w:val="24"/>
        </w:rPr>
        <w:t xml:space="preserve"> dari pengalaman pribadi, baik di rumah, keluarga, maupun budaya kedaerahan mereka merupakan pengetahuan pribadi.</w:t>
      </w:r>
      <w:r w:rsidRPr="00825287">
        <w:rPr>
          <w:rStyle w:val="FootnoteReference"/>
          <w:rFonts w:asciiTheme="majorBidi" w:hAnsiTheme="majorBidi"/>
          <w:sz w:val="24"/>
          <w:szCs w:val="24"/>
        </w:rPr>
        <w:footnoteReference w:id="45"/>
      </w:r>
      <w:r w:rsidRPr="00825287">
        <w:rPr>
          <w:rFonts w:asciiTheme="majorBidi" w:hAnsiTheme="majorBidi"/>
          <w:sz w:val="24"/>
          <w:szCs w:val="24"/>
        </w:rPr>
        <w:t xml:space="preserve"> </w:t>
      </w:r>
      <w:r>
        <w:rPr>
          <w:rFonts w:asciiTheme="majorBidi" w:hAnsiTheme="majorBidi"/>
          <w:sz w:val="24"/>
          <w:szCs w:val="24"/>
        </w:rPr>
        <w:t xml:space="preserve">Di </w:t>
      </w:r>
      <w:r w:rsidR="008A0E77">
        <w:rPr>
          <w:rFonts w:asciiTheme="majorBidi" w:hAnsiTheme="majorBidi"/>
          <w:sz w:val="24"/>
          <w:szCs w:val="24"/>
        </w:rPr>
        <w:t>UIN Datokarama Palu</w:t>
      </w:r>
      <w:r w:rsidRPr="00825287">
        <w:rPr>
          <w:rFonts w:asciiTheme="majorBidi" w:hAnsiTheme="majorBidi"/>
          <w:sz w:val="24"/>
          <w:szCs w:val="24"/>
        </w:rPr>
        <w:t>, masing-masing</w:t>
      </w:r>
      <w:r>
        <w:rPr>
          <w:rFonts w:asciiTheme="majorBidi" w:hAnsiTheme="majorBidi"/>
          <w:sz w:val="24"/>
          <w:szCs w:val="24"/>
        </w:rPr>
        <w:t xml:space="preserve"> dosen dan</w:t>
      </w:r>
      <w:r w:rsidRPr="00825287">
        <w:rPr>
          <w:rFonts w:asciiTheme="majorBidi" w:hAnsiTheme="majorBidi"/>
          <w:sz w:val="24"/>
          <w:szCs w:val="24"/>
        </w:rPr>
        <w:t xml:space="preserve"> </w:t>
      </w:r>
      <w:r>
        <w:rPr>
          <w:rFonts w:asciiTheme="majorBidi" w:hAnsiTheme="majorBidi"/>
          <w:sz w:val="24"/>
          <w:szCs w:val="24"/>
        </w:rPr>
        <w:t>mahasiswa</w:t>
      </w:r>
      <w:r w:rsidRPr="00825287">
        <w:rPr>
          <w:rFonts w:asciiTheme="majorBidi" w:hAnsiTheme="majorBidi"/>
          <w:sz w:val="24"/>
          <w:szCs w:val="24"/>
        </w:rPr>
        <w:t xml:space="preserve"> memiliki latar belakang yang beragam, baik dari segi bahasa, tradisi, latar belakang sosial-ekonomi, maupun asal usul kedaerahan. Mereka tidak </w:t>
      </w:r>
      <w:r w:rsidR="00346EDC">
        <w:rPr>
          <w:rFonts w:asciiTheme="majorBidi" w:hAnsiTheme="majorBidi"/>
          <w:sz w:val="24"/>
          <w:szCs w:val="24"/>
        </w:rPr>
        <w:t>dapat</w:t>
      </w:r>
      <w:r w:rsidRPr="00825287">
        <w:rPr>
          <w:rFonts w:asciiTheme="majorBidi" w:hAnsiTheme="majorBidi"/>
          <w:sz w:val="24"/>
          <w:szCs w:val="24"/>
        </w:rPr>
        <w:t xml:space="preserve"> lepas dari budaya yang dibawa dari rumah, keluarga dan daerah, dan apa yang dibawa mereka dianggap sebagai pengetahuan personal mereka. </w:t>
      </w:r>
    </w:p>
    <w:p w14:paraId="76DC3B55" w14:textId="1A8E6C09" w:rsidR="009D18A6" w:rsidRPr="00825287" w:rsidRDefault="009D18A6" w:rsidP="00203630">
      <w:pPr>
        <w:pStyle w:val="ListParagraph"/>
        <w:spacing w:after="0" w:line="480" w:lineRule="auto"/>
        <w:ind w:left="426" w:firstLine="708"/>
        <w:jc w:val="both"/>
        <w:rPr>
          <w:rFonts w:asciiTheme="majorBidi" w:hAnsiTheme="majorBidi"/>
          <w:sz w:val="24"/>
          <w:szCs w:val="24"/>
        </w:rPr>
      </w:pPr>
      <w:r>
        <w:rPr>
          <w:rFonts w:asciiTheme="majorBidi" w:hAnsiTheme="majorBidi"/>
          <w:sz w:val="24"/>
          <w:szCs w:val="24"/>
        </w:rPr>
        <w:t xml:space="preserve">Pengetahuan tersebut telah menjadi satu set pengetahuan yang tidak hanya terjadi dalam aktivitas keseharian di Lembaga, tetapi juga turut memberikan perspektif mengenai kebijakan dan praktik </w:t>
      </w:r>
      <w:r w:rsidR="007C31E5">
        <w:rPr>
          <w:rFonts w:asciiTheme="majorBidi" w:hAnsiTheme="majorBidi"/>
          <w:sz w:val="24"/>
          <w:szCs w:val="24"/>
        </w:rPr>
        <w:t>multikultural</w:t>
      </w:r>
      <w:r>
        <w:rPr>
          <w:rFonts w:asciiTheme="majorBidi" w:hAnsiTheme="majorBidi"/>
          <w:sz w:val="24"/>
          <w:szCs w:val="24"/>
        </w:rPr>
        <w:t xml:space="preserve">. Secara sepintas pengetahuan personal atau kultural tidak berkaitan, tetapi pada dasarnya latar belakang personal dengan segala yang dibawanya berkaitan dengan sikap akademis dan </w:t>
      </w:r>
      <w:r w:rsidR="001A5EB2">
        <w:rPr>
          <w:rFonts w:asciiTheme="majorBidi" w:hAnsiTheme="majorBidi"/>
          <w:sz w:val="24"/>
          <w:szCs w:val="24"/>
        </w:rPr>
        <w:t>sosial</w:t>
      </w:r>
      <w:r w:rsidR="00F97C71">
        <w:rPr>
          <w:rFonts w:asciiTheme="majorBidi" w:hAnsiTheme="majorBidi"/>
          <w:sz w:val="24"/>
          <w:szCs w:val="24"/>
        </w:rPr>
        <w:t>.</w:t>
      </w:r>
    </w:p>
    <w:p w14:paraId="3683BC38" w14:textId="307A3F88" w:rsidR="00342088" w:rsidRPr="009D18A6" w:rsidRDefault="009D18A6" w:rsidP="009D18A6">
      <w:pPr>
        <w:pStyle w:val="ListParagraph"/>
        <w:numPr>
          <w:ilvl w:val="0"/>
          <w:numId w:val="15"/>
        </w:numPr>
        <w:spacing w:after="0" w:line="360" w:lineRule="auto"/>
        <w:ind w:left="426"/>
        <w:jc w:val="both"/>
        <w:rPr>
          <w:rFonts w:asciiTheme="majorBidi" w:hAnsiTheme="majorBidi"/>
          <w:sz w:val="24"/>
          <w:szCs w:val="24"/>
        </w:rPr>
      </w:pPr>
      <w:r>
        <w:rPr>
          <w:rFonts w:asciiTheme="majorBidi" w:hAnsiTheme="majorBidi"/>
          <w:sz w:val="24"/>
          <w:szCs w:val="24"/>
        </w:rPr>
        <w:t>Pengetahuan Populer</w:t>
      </w:r>
      <w:r w:rsidR="00342088" w:rsidRPr="009D18A6">
        <w:rPr>
          <w:rFonts w:asciiTheme="majorBidi" w:hAnsiTheme="majorBidi"/>
          <w:sz w:val="24"/>
          <w:szCs w:val="24"/>
        </w:rPr>
        <w:t xml:space="preserve"> </w:t>
      </w:r>
    </w:p>
    <w:p w14:paraId="6A2BF669" w14:textId="24BD3E1B" w:rsidR="00342088" w:rsidRPr="00781951" w:rsidRDefault="00342088" w:rsidP="00A45006">
      <w:pPr>
        <w:pStyle w:val="ListParagraph"/>
        <w:spacing w:after="0" w:line="480" w:lineRule="auto"/>
        <w:ind w:left="426" w:firstLine="708"/>
        <w:jc w:val="both"/>
        <w:rPr>
          <w:rFonts w:asciiTheme="majorBidi" w:hAnsiTheme="majorBidi"/>
          <w:sz w:val="24"/>
          <w:szCs w:val="24"/>
        </w:rPr>
      </w:pPr>
      <w:r w:rsidRPr="00825287">
        <w:rPr>
          <w:rFonts w:asciiTheme="majorBidi" w:hAnsiTheme="majorBidi"/>
          <w:sz w:val="24"/>
          <w:szCs w:val="24"/>
        </w:rPr>
        <w:t>Pengetahuan Populer</w:t>
      </w:r>
      <w:r w:rsidRPr="00825287">
        <w:rPr>
          <w:rFonts w:asciiTheme="majorBidi" w:hAnsiTheme="majorBidi"/>
          <w:i/>
          <w:iCs/>
          <w:sz w:val="24"/>
          <w:szCs w:val="24"/>
        </w:rPr>
        <w:t xml:space="preserve"> </w:t>
      </w:r>
      <w:r w:rsidRPr="00825287">
        <w:rPr>
          <w:rFonts w:asciiTheme="majorBidi" w:hAnsiTheme="majorBidi"/>
          <w:sz w:val="24"/>
          <w:szCs w:val="24"/>
        </w:rPr>
        <w:t xml:space="preserve">merupakan pengetahuan populer yang terdiri dari fakta, interpretasi, dan kepercayaan yang dilembagakan dalam film, </w:t>
      </w:r>
      <w:r w:rsidRPr="00825287">
        <w:rPr>
          <w:rFonts w:asciiTheme="majorBidi" w:hAnsiTheme="majorBidi"/>
          <w:sz w:val="24"/>
          <w:szCs w:val="24"/>
        </w:rPr>
        <w:lastRenderedPageBreak/>
        <w:t>video, DVD, CD, dan bentuk media massa lainnya.</w:t>
      </w:r>
      <w:r w:rsidRPr="00825287">
        <w:rPr>
          <w:rStyle w:val="FootnoteReference"/>
          <w:rFonts w:asciiTheme="majorBidi" w:hAnsiTheme="majorBidi"/>
          <w:sz w:val="24"/>
          <w:szCs w:val="24"/>
        </w:rPr>
        <w:footnoteReference w:id="46"/>
      </w:r>
      <w:r w:rsidRPr="00825287">
        <w:rPr>
          <w:rFonts w:asciiTheme="majorBidi" w:hAnsiTheme="majorBidi"/>
          <w:sz w:val="24"/>
          <w:szCs w:val="24"/>
        </w:rPr>
        <w:t xml:space="preserve"> Di </w:t>
      </w:r>
      <w:r w:rsidR="008A0E77">
        <w:rPr>
          <w:rFonts w:asciiTheme="majorBidi" w:hAnsiTheme="majorBidi"/>
          <w:sz w:val="24"/>
          <w:szCs w:val="24"/>
        </w:rPr>
        <w:t>UIN Datokarama Palu</w:t>
      </w:r>
      <w:r w:rsidRPr="00825287">
        <w:rPr>
          <w:rFonts w:asciiTheme="majorBidi" w:hAnsiTheme="majorBidi"/>
          <w:sz w:val="24"/>
          <w:szCs w:val="24"/>
        </w:rPr>
        <w:t xml:space="preserve">, pengetahuan populer ini terjadi dalam keseharian aktivitas </w:t>
      </w:r>
      <w:r>
        <w:rPr>
          <w:rFonts w:asciiTheme="majorBidi" w:hAnsiTheme="majorBidi"/>
          <w:sz w:val="24"/>
          <w:szCs w:val="24"/>
        </w:rPr>
        <w:t>dosen dan mahasiswa</w:t>
      </w:r>
      <w:r w:rsidRPr="00825287">
        <w:rPr>
          <w:rFonts w:asciiTheme="majorBidi" w:hAnsiTheme="majorBidi"/>
          <w:sz w:val="24"/>
          <w:szCs w:val="24"/>
        </w:rPr>
        <w:t xml:space="preserve">. Bahkan, pengetahuan tersebut juga dilembagakan dengan pembuatan beberapa video yang berisi tentang isu-isu multikultural. Selain video, pengetahuan populer tersebut juga didapat melalui beberapa tayangan dan konten yang dimuat dalam website </w:t>
      </w:r>
      <w:r w:rsidR="00A45006">
        <w:rPr>
          <w:rFonts w:asciiTheme="majorBidi" w:hAnsiTheme="majorBidi"/>
          <w:sz w:val="24"/>
          <w:szCs w:val="24"/>
        </w:rPr>
        <w:t>u</w:t>
      </w:r>
      <w:r>
        <w:rPr>
          <w:rFonts w:asciiTheme="majorBidi" w:hAnsiTheme="majorBidi"/>
          <w:sz w:val="24"/>
          <w:szCs w:val="24"/>
        </w:rPr>
        <w:t>niversitas</w:t>
      </w:r>
      <w:r w:rsidR="00F97C71">
        <w:rPr>
          <w:rFonts w:asciiTheme="majorBidi" w:hAnsiTheme="majorBidi"/>
          <w:sz w:val="24"/>
          <w:szCs w:val="24"/>
        </w:rPr>
        <w:t xml:space="preserve"> dan beberapa media sosial</w:t>
      </w:r>
      <w:r w:rsidR="00781951">
        <w:rPr>
          <w:rFonts w:asciiTheme="majorBidi" w:hAnsiTheme="majorBidi"/>
          <w:sz w:val="24"/>
          <w:szCs w:val="24"/>
        </w:rPr>
        <w:t>.</w:t>
      </w:r>
    </w:p>
    <w:p w14:paraId="33990CDC" w14:textId="41F89FC3" w:rsidR="00342088" w:rsidRPr="00825287" w:rsidRDefault="00F97C71" w:rsidP="00A45006">
      <w:pPr>
        <w:pStyle w:val="ListParagraph"/>
        <w:numPr>
          <w:ilvl w:val="0"/>
          <w:numId w:val="15"/>
        </w:numPr>
        <w:spacing w:after="0" w:line="480" w:lineRule="auto"/>
        <w:ind w:left="426"/>
        <w:jc w:val="both"/>
        <w:rPr>
          <w:rFonts w:asciiTheme="majorBidi" w:hAnsiTheme="majorBidi"/>
          <w:sz w:val="24"/>
          <w:szCs w:val="24"/>
        </w:rPr>
      </w:pPr>
      <w:r>
        <w:rPr>
          <w:rFonts w:asciiTheme="majorBidi" w:hAnsiTheme="majorBidi"/>
          <w:sz w:val="24"/>
          <w:szCs w:val="24"/>
        </w:rPr>
        <w:t>Pengetahuan Akademik Mainstream</w:t>
      </w:r>
      <w:r w:rsidR="00342088" w:rsidRPr="00825287">
        <w:rPr>
          <w:rFonts w:asciiTheme="majorBidi" w:hAnsiTheme="majorBidi"/>
          <w:sz w:val="24"/>
          <w:szCs w:val="24"/>
        </w:rPr>
        <w:t xml:space="preserve"> </w:t>
      </w:r>
    </w:p>
    <w:p w14:paraId="1C7ADAE4" w14:textId="63F9B6B1" w:rsidR="009E6091" w:rsidRDefault="00342088" w:rsidP="00A45006">
      <w:pPr>
        <w:pStyle w:val="ListParagraph"/>
        <w:spacing w:after="0" w:line="480" w:lineRule="auto"/>
        <w:ind w:left="426" w:firstLine="708"/>
        <w:jc w:val="both"/>
        <w:rPr>
          <w:rFonts w:asciiTheme="majorBidi" w:hAnsiTheme="majorBidi"/>
          <w:sz w:val="24"/>
          <w:szCs w:val="24"/>
        </w:rPr>
      </w:pPr>
      <w:r w:rsidRPr="00825287">
        <w:rPr>
          <w:rFonts w:asciiTheme="majorBidi" w:hAnsiTheme="majorBidi"/>
          <w:sz w:val="24"/>
          <w:szCs w:val="24"/>
        </w:rPr>
        <w:t>Pengetahuan akademik arus utama terdiri dari konsep, paradigma, teori, dan penjelasan yang merupakan pengetahuan tradisional dan mapan dalam ilmu perilaku dan sosial. Pengetahuan akademik arus utama, seperti bentuk pengetahuan lain yang dibahas tidak statis, tetapi dinamis, kompleks, dan berubah.</w:t>
      </w:r>
      <w:r w:rsidRPr="00825287">
        <w:rPr>
          <w:rStyle w:val="FootnoteReference"/>
          <w:rFonts w:asciiTheme="majorBidi" w:hAnsiTheme="majorBidi"/>
          <w:sz w:val="24"/>
          <w:szCs w:val="24"/>
        </w:rPr>
        <w:footnoteReference w:id="47"/>
      </w:r>
      <w:r w:rsidRPr="00825287">
        <w:rPr>
          <w:rFonts w:asciiTheme="majorBidi" w:hAnsiTheme="majorBidi"/>
          <w:sz w:val="24"/>
          <w:szCs w:val="24"/>
        </w:rPr>
        <w:t xml:space="preserve"> </w:t>
      </w:r>
      <w:r>
        <w:rPr>
          <w:rFonts w:asciiTheme="majorBidi" w:hAnsiTheme="majorBidi"/>
          <w:sz w:val="24"/>
          <w:szCs w:val="24"/>
        </w:rPr>
        <w:t>Perguruan tinggi</w:t>
      </w:r>
      <w:r w:rsidRPr="00825287">
        <w:rPr>
          <w:rFonts w:asciiTheme="majorBidi" w:hAnsiTheme="majorBidi"/>
          <w:sz w:val="24"/>
          <w:szCs w:val="24"/>
        </w:rPr>
        <w:t xml:space="preserve"> tidak </w:t>
      </w:r>
      <w:r w:rsidR="00346EDC">
        <w:rPr>
          <w:rFonts w:asciiTheme="majorBidi" w:hAnsiTheme="majorBidi"/>
          <w:sz w:val="24"/>
          <w:szCs w:val="24"/>
        </w:rPr>
        <w:t>dapat</w:t>
      </w:r>
      <w:r w:rsidRPr="00825287">
        <w:rPr>
          <w:rFonts w:asciiTheme="majorBidi" w:hAnsiTheme="majorBidi"/>
          <w:sz w:val="24"/>
          <w:szCs w:val="24"/>
        </w:rPr>
        <w:t xml:space="preserve"> lepas daru pengetahuan akademik mainstream. </w:t>
      </w:r>
    </w:p>
    <w:p w14:paraId="3D627D6F" w14:textId="0CE417BA" w:rsidR="00342088" w:rsidRPr="00A45006" w:rsidRDefault="00342088" w:rsidP="00A45006">
      <w:pPr>
        <w:pStyle w:val="ListParagraph"/>
        <w:spacing w:after="0" w:line="480" w:lineRule="auto"/>
        <w:ind w:left="426" w:firstLine="708"/>
        <w:jc w:val="both"/>
        <w:rPr>
          <w:rFonts w:asciiTheme="majorBidi" w:hAnsiTheme="majorBidi"/>
          <w:sz w:val="24"/>
          <w:szCs w:val="24"/>
        </w:rPr>
      </w:pPr>
      <w:r>
        <w:rPr>
          <w:rFonts w:asciiTheme="majorBidi" w:hAnsiTheme="majorBidi"/>
          <w:sz w:val="24"/>
          <w:szCs w:val="24"/>
        </w:rPr>
        <w:t>Bahan-bahan bacaan dan referensi yang digunakan yang ditentukan oleh Dosen dalam Rencana Pembelajaran Semester (RPS)</w:t>
      </w:r>
      <w:r w:rsidRPr="00825287">
        <w:rPr>
          <w:rFonts w:asciiTheme="majorBidi" w:hAnsiTheme="majorBidi"/>
          <w:sz w:val="24"/>
          <w:szCs w:val="24"/>
        </w:rPr>
        <w:t xml:space="preserve"> adalah satu dati tipe </w:t>
      </w:r>
      <w:r w:rsidRPr="00825287">
        <w:rPr>
          <w:rFonts w:asciiTheme="majorBidi" w:hAnsiTheme="majorBidi"/>
          <w:i/>
          <w:iCs/>
          <w:sz w:val="24"/>
          <w:szCs w:val="24"/>
        </w:rPr>
        <w:t xml:space="preserve">mainstream academic knowledge. </w:t>
      </w:r>
      <w:r w:rsidRPr="00825287">
        <w:rPr>
          <w:rFonts w:asciiTheme="majorBidi" w:hAnsiTheme="majorBidi"/>
          <w:sz w:val="24"/>
          <w:szCs w:val="24"/>
        </w:rPr>
        <w:t xml:space="preserve">Namun, terkait pengetahuan multikultural, </w:t>
      </w:r>
      <w:r>
        <w:rPr>
          <w:rFonts w:asciiTheme="majorBidi" w:hAnsiTheme="majorBidi"/>
          <w:sz w:val="24"/>
          <w:szCs w:val="24"/>
        </w:rPr>
        <w:t>perguruan tinggi</w:t>
      </w:r>
      <w:r w:rsidRPr="00825287">
        <w:rPr>
          <w:rFonts w:asciiTheme="majorBidi" w:hAnsiTheme="majorBidi"/>
          <w:sz w:val="24"/>
          <w:szCs w:val="24"/>
        </w:rPr>
        <w:t xml:space="preserve"> </w:t>
      </w:r>
      <w:r>
        <w:rPr>
          <w:rFonts w:asciiTheme="majorBidi" w:hAnsiTheme="majorBidi"/>
          <w:sz w:val="24"/>
          <w:szCs w:val="24"/>
        </w:rPr>
        <w:t xml:space="preserve">tidak hanya mengakses dari ketersediaan referensi di perpustakaan, tetapi juga dari sumber lain, baik cetak maupun elektronik. </w:t>
      </w:r>
    </w:p>
    <w:p w14:paraId="0672E2D8" w14:textId="34748C42" w:rsidR="00342088" w:rsidRPr="00825287" w:rsidRDefault="00F97C71" w:rsidP="00A45006">
      <w:pPr>
        <w:pStyle w:val="ListParagraph"/>
        <w:numPr>
          <w:ilvl w:val="0"/>
          <w:numId w:val="15"/>
        </w:numPr>
        <w:spacing w:after="0" w:line="480" w:lineRule="auto"/>
        <w:ind w:left="426"/>
        <w:jc w:val="both"/>
        <w:rPr>
          <w:rFonts w:asciiTheme="majorBidi" w:hAnsiTheme="majorBidi"/>
          <w:sz w:val="24"/>
          <w:szCs w:val="24"/>
        </w:rPr>
      </w:pPr>
      <w:r>
        <w:rPr>
          <w:rFonts w:asciiTheme="majorBidi" w:hAnsiTheme="majorBidi"/>
          <w:sz w:val="24"/>
          <w:szCs w:val="24"/>
        </w:rPr>
        <w:t>Pengetahuan Akademis Transformatif</w:t>
      </w:r>
      <w:r w:rsidR="00342088" w:rsidRPr="00825287">
        <w:rPr>
          <w:rFonts w:asciiTheme="majorBidi" w:hAnsiTheme="majorBidi"/>
          <w:sz w:val="24"/>
          <w:szCs w:val="24"/>
        </w:rPr>
        <w:t xml:space="preserve"> </w:t>
      </w:r>
    </w:p>
    <w:p w14:paraId="007531F1" w14:textId="77777777" w:rsidR="00342088" w:rsidRPr="00825287" w:rsidRDefault="00342088" w:rsidP="00270941">
      <w:pPr>
        <w:pStyle w:val="ListParagraph"/>
        <w:spacing w:after="0" w:line="480" w:lineRule="auto"/>
        <w:ind w:left="426" w:firstLine="708"/>
        <w:jc w:val="both"/>
        <w:rPr>
          <w:rFonts w:asciiTheme="majorBidi" w:hAnsiTheme="majorBidi"/>
          <w:sz w:val="24"/>
          <w:szCs w:val="24"/>
        </w:rPr>
      </w:pPr>
      <w:r w:rsidRPr="00825287">
        <w:rPr>
          <w:rFonts w:asciiTheme="majorBidi" w:hAnsiTheme="majorBidi"/>
          <w:sz w:val="24"/>
          <w:szCs w:val="24"/>
        </w:rPr>
        <w:t xml:space="preserve">Pengetahuan akademis transformatif terdiri dari konsep, paradigma, tema, dan penjelasan yang menantang pengetahuan akademik arus utama dan </w:t>
      </w:r>
      <w:r w:rsidRPr="00825287">
        <w:rPr>
          <w:rFonts w:asciiTheme="majorBidi" w:hAnsiTheme="majorBidi"/>
          <w:sz w:val="24"/>
          <w:szCs w:val="24"/>
        </w:rPr>
        <w:lastRenderedPageBreak/>
        <w:t>yang memperluas kanon historis dan sastra. Pengetahuan akademis transformatif menantang beberapa asumsi utama yang dibuat para sarjana arus utama tentang sifat pengetahuan. Pengetahuan akademis transformatif dan arus utama didasarkan pada asumsi epistemologis yang berbeda tentang sifat pengetahuan, tentang pengaruh minat manusia dan nilai-nilai pada konstruksi pengetahuan, dan tentang tujuan pengetahuan.</w:t>
      </w:r>
      <w:r w:rsidRPr="00825287">
        <w:rPr>
          <w:rStyle w:val="FootnoteReference"/>
          <w:rFonts w:asciiTheme="majorBidi" w:hAnsiTheme="majorBidi"/>
          <w:sz w:val="24"/>
          <w:szCs w:val="24"/>
        </w:rPr>
        <w:footnoteReference w:id="48"/>
      </w:r>
      <w:r w:rsidRPr="00825287">
        <w:rPr>
          <w:rFonts w:asciiTheme="majorBidi" w:hAnsiTheme="majorBidi"/>
          <w:sz w:val="24"/>
          <w:szCs w:val="24"/>
        </w:rPr>
        <w:t xml:space="preserve"> </w:t>
      </w:r>
    </w:p>
    <w:p w14:paraId="2B09AA3E" w14:textId="77777777" w:rsidR="00342088" w:rsidRPr="00825287" w:rsidRDefault="00342088" w:rsidP="00270941">
      <w:pPr>
        <w:pStyle w:val="ListParagraph"/>
        <w:spacing w:after="0" w:line="480" w:lineRule="auto"/>
        <w:ind w:left="426" w:firstLine="708"/>
        <w:jc w:val="both"/>
        <w:rPr>
          <w:rFonts w:asciiTheme="majorBidi" w:hAnsiTheme="majorBidi"/>
          <w:sz w:val="24"/>
          <w:szCs w:val="24"/>
        </w:rPr>
      </w:pPr>
      <w:r w:rsidRPr="00825287">
        <w:rPr>
          <w:rFonts w:asciiTheme="majorBidi" w:hAnsiTheme="majorBidi"/>
          <w:sz w:val="24"/>
          <w:szCs w:val="24"/>
        </w:rPr>
        <w:t xml:space="preserve">Pengetahuan ini sangat terlihat dalam konteks </w:t>
      </w:r>
      <w:r>
        <w:rPr>
          <w:rFonts w:asciiTheme="majorBidi" w:hAnsiTheme="majorBidi"/>
          <w:sz w:val="24"/>
          <w:szCs w:val="24"/>
        </w:rPr>
        <w:t>pembentukan visi bersama</w:t>
      </w:r>
      <w:r w:rsidRPr="00825287">
        <w:rPr>
          <w:rFonts w:asciiTheme="majorBidi" w:hAnsiTheme="majorBidi"/>
          <w:sz w:val="24"/>
          <w:szCs w:val="24"/>
        </w:rPr>
        <w:t xml:space="preserve">. </w:t>
      </w:r>
      <w:r>
        <w:rPr>
          <w:rFonts w:asciiTheme="majorBidi" w:hAnsiTheme="majorBidi"/>
          <w:sz w:val="24"/>
          <w:szCs w:val="24"/>
        </w:rPr>
        <w:t>Universitas</w:t>
      </w:r>
      <w:r w:rsidRPr="00825287">
        <w:rPr>
          <w:rFonts w:asciiTheme="majorBidi" w:hAnsiTheme="majorBidi"/>
          <w:sz w:val="24"/>
          <w:szCs w:val="24"/>
        </w:rPr>
        <w:t xml:space="preserve"> ini seringkali menggunakan term-term transformatif karena latar belakang bacaan dan pergerakan yang diminati </w:t>
      </w:r>
      <w:r>
        <w:rPr>
          <w:rFonts w:asciiTheme="majorBidi" w:hAnsiTheme="majorBidi"/>
          <w:sz w:val="24"/>
          <w:szCs w:val="24"/>
        </w:rPr>
        <w:t>oleh para dosen</w:t>
      </w:r>
      <w:r w:rsidRPr="00825287">
        <w:rPr>
          <w:rFonts w:asciiTheme="majorBidi" w:hAnsiTheme="majorBidi"/>
          <w:sz w:val="24"/>
          <w:szCs w:val="24"/>
        </w:rPr>
        <w:t xml:space="preserve">. Beberapa tema diskusi memperlihatkan adanya gerakan transformasi </w:t>
      </w:r>
      <w:r>
        <w:rPr>
          <w:rFonts w:asciiTheme="majorBidi" w:hAnsiTheme="majorBidi"/>
          <w:sz w:val="24"/>
          <w:szCs w:val="24"/>
        </w:rPr>
        <w:t>perguruan tingg</w:t>
      </w:r>
      <w:r w:rsidRPr="00825287">
        <w:rPr>
          <w:rFonts w:asciiTheme="majorBidi" w:hAnsiTheme="majorBidi"/>
          <w:sz w:val="24"/>
          <w:szCs w:val="24"/>
        </w:rPr>
        <w:t xml:space="preserve">, terutama pada aspek metodologi keilmuan. Keperluan ini untuk memberikan daya dorong </w:t>
      </w:r>
      <w:r>
        <w:rPr>
          <w:rFonts w:asciiTheme="majorBidi" w:hAnsiTheme="majorBidi"/>
          <w:sz w:val="24"/>
          <w:szCs w:val="24"/>
        </w:rPr>
        <w:t>perguruan tinggi</w:t>
      </w:r>
      <w:r w:rsidRPr="00825287">
        <w:rPr>
          <w:rFonts w:asciiTheme="majorBidi" w:hAnsiTheme="majorBidi"/>
          <w:sz w:val="24"/>
          <w:szCs w:val="24"/>
        </w:rPr>
        <w:t xml:space="preserve"> dalam melahirkan transformasi sosial. Bahkan, dalam memandang pendidikan multikultural, pesantren juga memandangnya sebagai gerakan transformasi. </w:t>
      </w:r>
    </w:p>
    <w:p w14:paraId="2CD4CF23" w14:textId="77777777" w:rsidR="00342088" w:rsidRPr="00825287" w:rsidRDefault="00342088" w:rsidP="00270941">
      <w:pPr>
        <w:pStyle w:val="ListParagraph"/>
        <w:spacing w:after="0" w:line="480" w:lineRule="auto"/>
        <w:ind w:left="426" w:firstLine="708"/>
        <w:jc w:val="both"/>
        <w:rPr>
          <w:rFonts w:asciiTheme="majorBidi" w:hAnsiTheme="majorBidi"/>
          <w:sz w:val="24"/>
          <w:szCs w:val="24"/>
        </w:rPr>
      </w:pPr>
      <w:r w:rsidRPr="00825287">
        <w:rPr>
          <w:rFonts w:asciiTheme="majorBidi" w:hAnsiTheme="majorBidi"/>
          <w:sz w:val="24"/>
          <w:szCs w:val="24"/>
        </w:rPr>
        <w:t xml:space="preserve">Peran itu merupakan konsekuensi logis dari keberadaan lembaga pesantren sebagai komponen strategis dalam membentuk kesadaran anggota masyarakat. Pesantren merupakan salah satu institusi sosial yang bergerak melahirkan generasi penerus. Karena itu, tepat sekali bahwa pendidikan multikultural ingin berkontribusi meletakkan dasar-dasar kesadaran multikultural di tengah masyarakat yang multikultur.   </w:t>
      </w:r>
    </w:p>
    <w:p w14:paraId="7B1B430C" w14:textId="77777777" w:rsidR="00342088" w:rsidRPr="00825287" w:rsidRDefault="00342088" w:rsidP="00270941">
      <w:pPr>
        <w:pStyle w:val="ListParagraph"/>
        <w:spacing w:after="0" w:line="480" w:lineRule="auto"/>
        <w:ind w:left="426" w:firstLine="708"/>
        <w:jc w:val="both"/>
        <w:rPr>
          <w:rFonts w:asciiTheme="majorBidi" w:hAnsiTheme="majorBidi"/>
          <w:sz w:val="24"/>
          <w:szCs w:val="24"/>
        </w:rPr>
      </w:pPr>
      <w:r w:rsidRPr="00825287">
        <w:rPr>
          <w:rFonts w:asciiTheme="majorBidi" w:hAnsiTheme="majorBidi"/>
          <w:sz w:val="24"/>
          <w:szCs w:val="24"/>
        </w:rPr>
        <w:t xml:space="preserve">Sebagaimana yang dikemukakan Gosrki, peran transformatif tersebut sejalan dengan akar bahwa </w:t>
      </w:r>
      <w:r w:rsidRPr="00825287">
        <w:rPr>
          <w:rFonts w:asciiTheme="majorBidi" w:hAnsiTheme="majorBidi"/>
          <w:sz w:val="24"/>
          <w:szCs w:val="24"/>
          <w:lang w:val="id-ID"/>
        </w:rPr>
        <w:t xml:space="preserve">pendidikan multikultural adalah pendekatan </w:t>
      </w:r>
      <w:r w:rsidRPr="00825287">
        <w:rPr>
          <w:rFonts w:asciiTheme="majorBidi" w:hAnsiTheme="majorBidi"/>
          <w:sz w:val="24"/>
          <w:szCs w:val="24"/>
          <w:lang w:val="id-ID"/>
        </w:rPr>
        <w:lastRenderedPageBreak/>
        <w:t xml:space="preserve">progresif </w:t>
      </w:r>
      <w:r w:rsidRPr="00825287">
        <w:rPr>
          <w:rStyle w:val="alt-edited"/>
          <w:rFonts w:asciiTheme="majorBidi" w:hAnsiTheme="majorBidi"/>
          <w:sz w:val="24"/>
          <w:szCs w:val="24"/>
          <w:lang w:val="id-ID"/>
        </w:rPr>
        <w:t>untuk mentransformasi</w:t>
      </w:r>
      <w:r w:rsidRPr="00825287">
        <w:rPr>
          <w:rFonts w:asciiTheme="majorBidi" w:hAnsiTheme="majorBidi"/>
          <w:sz w:val="24"/>
          <w:szCs w:val="24"/>
          <w:lang w:val="id-ID"/>
        </w:rPr>
        <w:t xml:space="preserve"> pendidikan yang </w:t>
      </w:r>
      <w:r w:rsidRPr="000B0D61">
        <w:t>secara</w:t>
      </w:r>
      <w:r w:rsidRPr="00825287">
        <w:rPr>
          <w:rStyle w:val="alt-edited"/>
          <w:rFonts w:asciiTheme="majorBidi" w:hAnsiTheme="majorBidi"/>
          <w:sz w:val="24"/>
          <w:szCs w:val="24"/>
          <w:lang w:val="id-ID"/>
        </w:rPr>
        <w:t xml:space="preserve"> holisti</w:t>
      </w:r>
      <w:r w:rsidRPr="00825287">
        <w:rPr>
          <w:rStyle w:val="alt-edited"/>
          <w:rFonts w:asciiTheme="majorBidi" w:hAnsiTheme="majorBidi"/>
          <w:sz w:val="24"/>
          <w:szCs w:val="24"/>
        </w:rPr>
        <w:t>k</w:t>
      </w:r>
      <w:r w:rsidRPr="00825287">
        <w:rPr>
          <w:rFonts w:asciiTheme="majorBidi" w:hAnsiTheme="majorBidi"/>
          <w:sz w:val="24"/>
          <w:szCs w:val="24"/>
          <w:lang w:val="id-ID"/>
        </w:rPr>
        <w:t xml:space="preserve"> </w:t>
      </w:r>
      <w:r w:rsidRPr="00825287">
        <w:rPr>
          <w:rStyle w:val="alt-edited"/>
          <w:rFonts w:asciiTheme="majorBidi" w:hAnsiTheme="majorBidi"/>
          <w:sz w:val="24"/>
          <w:szCs w:val="24"/>
          <w:lang w:val="id-ID"/>
        </w:rPr>
        <w:t>mengkritik</w:t>
      </w:r>
      <w:r w:rsidRPr="00825287">
        <w:rPr>
          <w:rFonts w:asciiTheme="majorBidi" w:hAnsiTheme="majorBidi"/>
          <w:sz w:val="24"/>
          <w:szCs w:val="24"/>
          <w:lang w:val="id-ID"/>
        </w:rPr>
        <w:t xml:space="preserve"> dan merespon kebijakan dan praktek </w:t>
      </w:r>
      <w:r w:rsidRPr="00F97C71">
        <w:rPr>
          <w:rFonts w:asciiTheme="majorBidi" w:hAnsiTheme="majorBidi"/>
          <w:sz w:val="24"/>
          <w:szCs w:val="24"/>
        </w:rPr>
        <w:t>diskriminatif</w:t>
      </w:r>
      <w:r w:rsidRPr="00825287">
        <w:rPr>
          <w:rFonts w:asciiTheme="majorBidi" w:hAnsiTheme="majorBidi"/>
          <w:sz w:val="24"/>
          <w:szCs w:val="24"/>
          <w:lang w:val="id-ID"/>
        </w:rPr>
        <w:t xml:space="preserve"> dalam</w:t>
      </w:r>
      <w:r w:rsidRPr="00825287">
        <w:rPr>
          <w:rFonts w:asciiTheme="majorBidi" w:hAnsiTheme="majorBidi"/>
          <w:sz w:val="24"/>
          <w:szCs w:val="24"/>
        </w:rPr>
        <w:t xml:space="preserve"> </w:t>
      </w:r>
      <w:r w:rsidRPr="00825287">
        <w:rPr>
          <w:rFonts w:asciiTheme="majorBidi" w:hAnsiTheme="majorBidi"/>
          <w:sz w:val="24"/>
          <w:szCs w:val="24"/>
          <w:lang w:val="id-ID"/>
        </w:rPr>
        <w:t>pendidikan.</w:t>
      </w:r>
      <w:r w:rsidRPr="00825287">
        <w:rPr>
          <w:rStyle w:val="FootnoteReference"/>
          <w:rFonts w:asciiTheme="majorBidi" w:hAnsiTheme="majorBidi"/>
          <w:sz w:val="24"/>
          <w:szCs w:val="24"/>
          <w:lang w:val="id-ID"/>
        </w:rPr>
        <w:footnoteReference w:id="49"/>
      </w:r>
      <w:r w:rsidRPr="00825287">
        <w:rPr>
          <w:rFonts w:asciiTheme="majorBidi" w:hAnsiTheme="majorBidi"/>
          <w:sz w:val="24"/>
          <w:szCs w:val="24"/>
          <w:lang w:val="id-ID"/>
        </w:rPr>
        <w:t xml:space="preserve"> Hal ini didasarkan pada cita-cita keadilan sosial, kesetaraan dalam </w:t>
      </w:r>
      <w:r w:rsidRPr="00F97C71">
        <w:rPr>
          <w:rFonts w:asciiTheme="majorBidi" w:hAnsiTheme="majorBidi"/>
          <w:sz w:val="24"/>
          <w:szCs w:val="24"/>
        </w:rPr>
        <w:t>pendidikan</w:t>
      </w:r>
      <w:r w:rsidRPr="00825287">
        <w:rPr>
          <w:rFonts w:asciiTheme="majorBidi" w:hAnsiTheme="majorBidi"/>
          <w:sz w:val="24"/>
          <w:szCs w:val="24"/>
          <w:lang w:val="id-ID"/>
        </w:rPr>
        <w:t xml:space="preserve">, pedagogi kritis, dan dedikasi yang tinggi untuk memberikan pengalaman pendidikan, di mana </w:t>
      </w:r>
      <w:r w:rsidRPr="00084520">
        <w:rPr>
          <w:rFonts w:asciiTheme="majorBidi" w:hAnsiTheme="majorBidi"/>
          <w:sz w:val="24"/>
          <w:szCs w:val="24"/>
          <w:lang w:val="id-ID"/>
        </w:rPr>
        <w:t>semua</w:t>
      </w:r>
      <w:r w:rsidRPr="00825287">
        <w:rPr>
          <w:rFonts w:asciiTheme="majorBidi" w:hAnsiTheme="majorBidi"/>
          <w:sz w:val="24"/>
          <w:szCs w:val="24"/>
          <w:lang w:val="id-ID"/>
        </w:rPr>
        <w:t xml:space="preserve"> siswa dapat mencapai potensi penuh mereka sebagai pembelajar dan sebagai makhluk sosial yang sadar dan aktif, baik secara lokal, nasional, maupun global. </w:t>
      </w:r>
      <w:r w:rsidRPr="00825287">
        <w:rPr>
          <w:rFonts w:asciiTheme="majorBidi" w:hAnsiTheme="majorBidi"/>
          <w:sz w:val="24"/>
          <w:szCs w:val="24"/>
        </w:rPr>
        <w:t>P</w:t>
      </w:r>
      <w:r w:rsidRPr="00825287">
        <w:rPr>
          <w:rFonts w:asciiTheme="majorBidi" w:hAnsiTheme="majorBidi"/>
          <w:sz w:val="24"/>
          <w:szCs w:val="24"/>
          <w:lang w:val="id-ID"/>
        </w:rPr>
        <w:t xml:space="preserve">endidikan multikultural mengakui bahwa </w:t>
      </w:r>
      <w:r w:rsidRPr="00825287">
        <w:rPr>
          <w:rFonts w:asciiTheme="majorBidi" w:hAnsiTheme="majorBidi"/>
          <w:sz w:val="24"/>
          <w:szCs w:val="24"/>
        </w:rPr>
        <w:t>lembaga pendidikan</w:t>
      </w:r>
      <w:r w:rsidRPr="00825287">
        <w:rPr>
          <w:rFonts w:asciiTheme="majorBidi" w:hAnsiTheme="majorBidi"/>
          <w:sz w:val="24"/>
          <w:szCs w:val="24"/>
          <w:lang w:val="id-ID"/>
        </w:rPr>
        <w:t xml:space="preserve"> sangat penting untuk meletakkan dasar transformasi masyarakat dan penghapusan</w:t>
      </w:r>
      <w:r w:rsidRPr="00825287">
        <w:rPr>
          <w:rFonts w:asciiTheme="majorBidi" w:hAnsiTheme="majorBidi"/>
          <w:sz w:val="24"/>
          <w:szCs w:val="24"/>
        </w:rPr>
        <w:t xml:space="preserve"> segala bentuk</w:t>
      </w:r>
      <w:r w:rsidRPr="00825287">
        <w:rPr>
          <w:rFonts w:asciiTheme="majorBidi" w:hAnsiTheme="majorBidi"/>
          <w:sz w:val="24"/>
          <w:szCs w:val="24"/>
          <w:lang w:val="id-ID"/>
        </w:rPr>
        <w:t xml:space="preserve"> ketidakadilan</w:t>
      </w:r>
      <w:r w:rsidRPr="00825287">
        <w:rPr>
          <w:rFonts w:asciiTheme="majorBidi" w:hAnsiTheme="majorBidi"/>
          <w:sz w:val="24"/>
          <w:szCs w:val="24"/>
        </w:rPr>
        <w:t xml:space="preserve"> yang terjadi di tengah-tengah kehidupan sosial masyarakat</w:t>
      </w:r>
      <w:r w:rsidRPr="00825287">
        <w:rPr>
          <w:rFonts w:asciiTheme="majorBidi" w:hAnsiTheme="majorBidi"/>
          <w:sz w:val="24"/>
          <w:szCs w:val="24"/>
          <w:lang w:val="id-ID"/>
        </w:rPr>
        <w:t>.</w:t>
      </w:r>
      <w:r w:rsidRPr="00825287">
        <w:rPr>
          <w:rFonts w:asciiTheme="majorBidi" w:hAnsiTheme="majorBidi"/>
          <w:sz w:val="24"/>
          <w:szCs w:val="24"/>
        </w:rPr>
        <w:t xml:space="preserve"> </w:t>
      </w:r>
    </w:p>
    <w:p w14:paraId="5FE816EF" w14:textId="302C2EE0" w:rsidR="00342088" w:rsidRPr="00053594" w:rsidRDefault="00342088" w:rsidP="000C0689">
      <w:pPr>
        <w:pStyle w:val="ListParagraph"/>
        <w:spacing w:after="0" w:line="480" w:lineRule="auto"/>
        <w:ind w:left="426" w:firstLine="708"/>
        <w:jc w:val="both"/>
        <w:rPr>
          <w:rFonts w:asciiTheme="majorBidi" w:hAnsiTheme="majorBidi"/>
          <w:sz w:val="24"/>
          <w:szCs w:val="24"/>
        </w:rPr>
      </w:pPr>
      <w:r w:rsidRPr="00825287">
        <w:rPr>
          <w:rFonts w:asciiTheme="majorBidi" w:hAnsiTheme="majorBidi"/>
          <w:sz w:val="24"/>
          <w:szCs w:val="24"/>
        </w:rPr>
        <w:t xml:space="preserve">Pendidikan multikultural transformatif tersebut tidak menganggap bahwa pengetahuan dan pendekatan transformatif dapat mudah menggantikan struktur dan proses yang dikanonisasi. Ketika pengetahuan akademik transformatif diperkenalkan, umumnya </w:t>
      </w:r>
      <w:r w:rsidRPr="00EA502E">
        <w:rPr>
          <w:rFonts w:ascii="Times New Roman" w:hAnsi="Times New Roman" w:cs="Times New Roman"/>
          <w:sz w:val="24"/>
          <w:szCs w:val="24"/>
        </w:rPr>
        <w:t>mengalami kegelisahan</w:t>
      </w:r>
      <w:r w:rsidRPr="00825287">
        <w:rPr>
          <w:rFonts w:asciiTheme="majorBidi" w:hAnsiTheme="majorBidi"/>
          <w:sz w:val="24"/>
          <w:szCs w:val="24"/>
        </w:rPr>
        <w:t xml:space="preserve"> dalam praktek dengan mainstream, pengetahuan yang menjadi status quo. Dengan demikian, t</w:t>
      </w:r>
      <w:r w:rsidRPr="00825287">
        <w:rPr>
          <w:rFonts w:asciiTheme="majorBidi" w:hAnsiTheme="majorBidi"/>
          <w:sz w:val="24"/>
          <w:szCs w:val="24"/>
          <w:lang w:val="id-ID"/>
        </w:rPr>
        <w:t xml:space="preserve">ujuan pendidikan multikultural </w:t>
      </w:r>
      <w:r w:rsidRPr="00825287">
        <w:rPr>
          <w:rFonts w:asciiTheme="majorBidi" w:hAnsiTheme="majorBidi"/>
          <w:sz w:val="24"/>
          <w:szCs w:val="24"/>
        </w:rPr>
        <w:t xml:space="preserve">tidak lain </w:t>
      </w:r>
      <w:r w:rsidRPr="00825287">
        <w:rPr>
          <w:rFonts w:asciiTheme="majorBidi" w:hAnsiTheme="majorBidi"/>
          <w:sz w:val="24"/>
          <w:szCs w:val="24"/>
          <w:lang w:val="id-ID"/>
        </w:rPr>
        <w:t xml:space="preserve">adalah untuk mempengaruhi perubahan sosial. </w:t>
      </w:r>
      <w:r w:rsidRPr="00825287">
        <w:rPr>
          <w:rFonts w:asciiTheme="majorBidi" w:hAnsiTheme="majorBidi"/>
          <w:sz w:val="24"/>
          <w:szCs w:val="24"/>
        </w:rPr>
        <w:t>Tujuan ini sejalan dengan misi Islam sebagai agama tranformatif,</w:t>
      </w:r>
      <w:r w:rsidRPr="00825287">
        <w:rPr>
          <w:rStyle w:val="FootnoteReference"/>
          <w:rFonts w:asciiTheme="majorBidi" w:hAnsiTheme="majorBidi"/>
          <w:sz w:val="24"/>
          <w:szCs w:val="24"/>
        </w:rPr>
        <w:footnoteReference w:id="50"/>
      </w:r>
      <w:r w:rsidRPr="00825287">
        <w:rPr>
          <w:rFonts w:asciiTheme="majorBidi" w:hAnsiTheme="majorBidi"/>
          <w:sz w:val="24"/>
          <w:szCs w:val="24"/>
        </w:rPr>
        <w:t xml:space="preserve"> yakni merubah dari yang gelap menuju terang (</w:t>
      </w:r>
      <w:r w:rsidRPr="00825287">
        <w:rPr>
          <w:rFonts w:asciiTheme="majorBidi" w:hAnsiTheme="majorBidi"/>
          <w:i/>
          <w:iCs/>
          <w:sz w:val="24"/>
          <w:szCs w:val="24"/>
        </w:rPr>
        <w:t>min adz-dzulumati ila an-nur</w:t>
      </w:r>
      <w:r w:rsidRPr="00825287">
        <w:rPr>
          <w:rFonts w:asciiTheme="majorBidi" w:hAnsiTheme="majorBidi"/>
          <w:sz w:val="24"/>
          <w:szCs w:val="24"/>
        </w:rPr>
        <w:t>), dari yang eks</w:t>
      </w:r>
      <w:r w:rsidR="009E6091">
        <w:rPr>
          <w:rFonts w:asciiTheme="majorBidi" w:hAnsiTheme="majorBidi"/>
          <w:sz w:val="24"/>
          <w:szCs w:val="24"/>
        </w:rPr>
        <w:t>k</w:t>
      </w:r>
      <w:r w:rsidRPr="00825287">
        <w:rPr>
          <w:rFonts w:asciiTheme="majorBidi" w:hAnsiTheme="majorBidi"/>
          <w:sz w:val="24"/>
          <w:szCs w:val="24"/>
        </w:rPr>
        <w:t xml:space="preserve">lusif menuju inklusif. </w:t>
      </w:r>
    </w:p>
    <w:p w14:paraId="65C4C2E3" w14:textId="18C3BE73" w:rsidR="00342088" w:rsidRPr="009E6091" w:rsidRDefault="00342088" w:rsidP="000C0689">
      <w:pPr>
        <w:pStyle w:val="ListParagraph"/>
        <w:numPr>
          <w:ilvl w:val="0"/>
          <w:numId w:val="15"/>
        </w:numPr>
        <w:spacing w:after="0" w:line="480" w:lineRule="auto"/>
        <w:ind w:left="426"/>
        <w:jc w:val="both"/>
        <w:rPr>
          <w:rFonts w:asciiTheme="majorBidi" w:hAnsiTheme="majorBidi"/>
          <w:sz w:val="24"/>
          <w:szCs w:val="24"/>
        </w:rPr>
      </w:pPr>
      <w:r w:rsidRPr="009E6091">
        <w:rPr>
          <w:rFonts w:asciiTheme="majorBidi" w:hAnsiTheme="majorBidi"/>
          <w:sz w:val="24"/>
          <w:szCs w:val="24"/>
        </w:rPr>
        <w:lastRenderedPageBreak/>
        <w:t>Pe</w:t>
      </w:r>
      <w:r w:rsidR="009E6091">
        <w:rPr>
          <w:rFonts w:asciiTheme="majorBidi" w:hAnsiTheme="majorBidi"/>
          <w:sz w:val="24"/>
          <w:szCs w:val="24"/>
        </w:rPr>
        <w:t>ngetahuan Pedagogis</w:t>
      </w:r>
      <w:r w:rsidRPr="009E6091">
        <w:rPr>
          <w:rFonts w:asciiTheme="majorBidi" w:hAnsiTheme="majorBidi"/>
          <w:sz w:val="24"/>
          <w:szCs w:val="24"/>
        </w:rPr>
        <w:t xml:space="preserve"> </w:t>
      </w:r>
    </w:p>
    <w:p w14:paraId="4875662A" w14:textId="77777777" w:rsidR="00342088" w:rsidRDefault="00342088" w:rsidP="000C0689">
      <w:pPr>
        <w:pStyle w:val="ListParagraph"/>
        <w:spacing w:after="0" w:line="480" w:lineRule="auto"/>
        <w:ind w:left="426" w:firstLine="708"/>
        <w:jc w:val="both"/>
        <w:rPr>
          <w:rFonts w:asciiTheme="majorBidi" w:hAnsiTheme="majorBidi"/>
          <w:sz w:val="24"/>
          <w:szCs w:val="24"/>
        </w:rPr>
      </w:pPr>
      <w:r w:rsidRPr="00825287">
        <w:rPr>
          <w:rFonts w:asciiTheme="majorBidi" w:hAnsiTheme="majorBidi"/>
          <w:sz w:val="24"/>
          <w:szCs w:val="24"/>
        </w:rPr>
        <w:t xml:space="preserve">Pengetahuan pedagogis terdiri dari fakta, konsep, dan generalisasi yang disajikan dalam buku teks, panduan guru, dan bentuk media lainnya yang dirancang untuk pengajaran. </w:t>
      </w:r>
      <w:r w:rsidRPr="00E457EF">
        <w:rPr>
          <w:rFonts w:asciiTheme="majorBidi" w:hAnsiTheme="majorBidi"/>
          <w:iCs/>
          <w:sz w:val="24"/>
          <w:szCs w:val="24"/>
        </w:rPr>
        <w:t>Pengetahuan</w:t>
      </w:r>
      <w:r w:rsidRPr="00E457EF">
        <w:rPr>
          <w:rFonts w:asciiTheme="majorBidi" w:hAnsiTheme="majorBidi"/>
          <w:sz w:val="24"/>
          <w:szCs w:val="24"/>
        </w:rPr>
        <w:t xml:space="preserve"> </w:t>
      </w:r>
      <w:r w:rsidRPr="00825287">
        <w:rPr>
          <w:rFonts w:asciiTheme="majorBidi" w:hAnsiTheme="majorBidi"/>
          <w:sz w:val="24"/>
          <w:szCs w:val="24"/>
        </w:rPr>
        <w:t>pedagogis juga terdiri dari mediasi dan interpretasi informasi dalam materi dan sumber daya pengajaran.</w:t>
      </w:r>
      <w:r w:rsidRPr="00825287">
        <w:rPr>
          <w:rStyle w:val="FootnoteReference"/>
          <w:rFonts w:asciiTheme="majorBidi" w:hAnsiTheme="majorBidi"/>
          <w:sz w:val="24"/>
          <w:szCs w:val="24"/>
        </w:rPr>
        <w:footnoteReference w:id="51"/>
      </w:r>
    </w:p>
    <w:p w14:paraId="753CFDE3" w14:textId="2044D298" w:rsidR="00342088" w:rsidRPr="000C0689" w:rsidRDefault="00342088" w:rsidP="000C0689">
      <w:pPr>
        <w:pStyle w:val="ListParagraph"/>
        <w:spacing w:after="0" w:line="480" w:lineRule="auto"/>
        <w:ind w:left="426" w:firstLine="708"/>
        <w:jc w:val="both"/>
        <w:rPr>
          <w:rFonts w:asciiTheme="majorBidi" w:hAnsiTheme="majorBidi"/>
          <w:sz w:val="24"/>
          <w:szCs w:val="24"/>
        </w:rPr>
      </w:pPr>
      <w:r>
        <w:rPr>
          <w:rFonts w:asciiTheme="majorBidi" w:hAnsiTheme="majorBidi"/>
          <w:sz w:val="24"/>
          <w:szCs w:val="24"/>
        </w:rPr>
        <w:t xml:space="preserve">Pengetahuan pedadogis di </w:t>
      </w:r>
      <w:r w:rsidR="008A0E77">
        <w:rPr>
          <w:rFonts w:asciiTheme="majorBidi" w:hAnsiTheme="majorBidi"/>
          <w:sz w:val="24"/>
          <w:szCs w:val="24"/>
        </w:rPr>
        <w:t>UIN Datokarama Palu</w:t>
      </w:r>
      <w:r>
        <w:rPr>
          <w:rFonts w:asciiTheme="majorBidi" w:hAnsiTheme="majorBidi"/>
          <w:sz w:val="24"/>
          <w:szCs w:val="24"/>
        </w:rPr>
        <w:t xml:space="preserve"> tampak pada penggunaan referensi mata kuliah yang menjadi rujukan utama dalam pembelajaran. Namun, dari pengetahuan pedagogis tersebut, belum ada materi khusus terkait pendidikan </w:t>
      </w:r>
      <w:r w:rsidR="007C31E5">
        <w:rPr>
          <w:rFonts w:asciiTheme="majorBidi" w:hAnsiTheme="majorBidi"/>
          <w:sz w:val="24"/>
          <w:szCs w:val="24"/>
        </w:rPr>
        <w:t>multikultural</w:t>
      </w:r>
      <w:r>
        <w:rPr>
          <w:rFonts w:asciiTheme="majorBidi" w:hAnsiTheme="majorBidi"/>
          <w:sz w:val="24"/>
          <w:szCs w:val="24"/>
        </w:rPr>
        <w:t xml:space="preserve"> di S1 dan lebih spesifik pada materi moderasi beragama. </w:t>
      </w:r>
      <w:r w:rsidR="008256EB">
        <w:rPr>
          <w:rFonts w:asciiTheme="majorBidi" w:hAnsiTheme="majorBidi"/>
          <w:sz w:val="24"/>
          <w:szCs w:val="24"/>
        </w:rPr>
        <w:t xml:space="preserve">Hal yang perlu diperhatian juga bahwa keterampilan mengajar para dosen harus mencerminkan pola pembelajaran yang </w:t>
      </w:r>
      <w:r w:rsidR="007C31E5">
        <w:rPr>
          <w:rFonts w:asciiTheme="majorBidi" w:hAnsiTheme="majorBidi"/>
          <w:sz w:val="24"/>
          <w:szCs w:val="24"/>
        </w:rPr>
        <w:t>multikultural</w:t>
      </w:r>
      <w:r w:rsidR="008256EB">
        <w:rPr>
          <w:rFonts w:asciiTheme="majorBidi" w:hAnsiTheme="majorBidi"/>
          <w:sz w:val="24"/>
          <w:szCs w:val="24"/>
        </w:rPr>
        <w:t xml:space="preserve"> dengan memperhatian berbagai keragaman yang dimiliki mahasiswa. Ia harus terbuka pada kelompok dan perspektif yang berbeda.  </w:t>
      </w:r>
    </w:p>
    <w:p w14:paraId="4791E27E" w14:textId="77777777" w:rsidR="00DD45D9" w:rsidRDefault="00DD45D9">
      <w:pPr>
        <w:spacing w:after="160" w:line="259" w:lineRule="auto"/>
        <w:rPr>
          <w:rFonts w:ascii="Bookman Old Style" w:hAnsi="Bookman Old Style"/>
          <w:sz w:val="24"/>
          <w:szCs w:val="24"/>
        </w:rPr>
      </w:pPr>
      <w:r>
        <w:rPr>
          <w:rFonts w:ascii="Bookman Old Style" w:hAnsi="Bookman Old Style"/>
          <w:sz w:val="24"/>
          <w:szCs w:val="24"/>
        </w:rPr>
        <w:br w:type="page"/>
      </w:r>
    </w:p>
    <w:p w14:paraId="3FE4DAA3" w14:textId="68FCDC07" w:rsidR="00342088" w:rsidRDefault="00342088" w:rsidP="00342088">
      <w:pPr>
        <w:jc w:val="both"/>
        <w:rPr>
          <w:rFonts w:ascii="Bookman Old Style" w:hAnsi="Bookman Old Style"/>
          <w:sz w:val="24"/>
          <w:szCs w:val="24"/>
        </w:rPr>
      </w:pPr>
      <w:r>
        <w:rPr>
          <w:noProof/>
        </w:rPr>
        <w:lastRenderedPageBreak/>
        <mc:AlternateContent>
          <mc:Choice Requires="wpg">
            <w:drawing>
              <wp:anchor distT="0" distB="0" distL="114300" distR="114300" simplePos="0" relativeHeight="251670528" behindDoc="0" locked="0" layoutInCell="1" allowOverlap="1" wp14:anchorId="5AEA66BD" wp14:editId="1FB470CF">
                <wp:simplePos x="0" y="0"/>
                <wp:positionH relativeFrom="column">
                  <wp:posOffset>78069</wp:posOffset>
                </wp:positionH>
                <wp:positionV relativeFrom="paragraph">
                  <wp:posOffset>155707</wp:posOffset>
                </wp:positionV>
                <wp:extent cx="5223510" cy="1957705"/>
                <wp:effectExtent l="0" t="0" r="15240" b="2349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3510" cy="1957705"/>
                          <a:chOff x="2523" y="2921"/>
                          <a:chExt cx="8925" cy="3345"/>
                        </a:xfrm>
                      </wpg:grpSpPr>
                      <wps:wsp>
                        <wps:cNvPr id="14" name="Rectangle 3"/>
                        <wps:cNvSpPr>
                          <a:spLocks noChangeArrowheads="1"/>
                        </wps:cNvSpPr>
                        <wps:spPr bwMode="auto">
                          <a:xfrm>
                            <a:off x="2523" y="3416"/>
                            <a:ext cx="1650" cy="915"/>
                          </a:xfrm>
                          <a:prstGeom prst="rect">
                            <a:avLst/>
                          </a:prstGeom>
                          <a:solidFill>
                            <a:srgbClr val="FFFFFF"/>
                          </a:solidFill>
                          <a:ln w="9525">
                            <a:solidFill>
                              <a:srgbClr val="000000"/>
                            </a:solidFill>
                            <a:miter lim="800000"/>
                            <a:headEnd/>
                            <a:tailEnd/>
                          </a:ln>
                        </wps:spPr>
                        <wps:txbx>
                          <w:txbxContent>
                            <w:p w14:paraId="72038479" w14:textId="77777777" w:rsidR="00BF1DF2" w:rsidRDefault="00BF1DF2" w:rsidP="00342088">
                              <w:pPr>
                                <w:spacing w:after="0" w:line="240" w:lineRule="auto"/>
                                <w:jc w:val="center"/>
                                <w:rPr>
                                  <w:rFonts w:asciiTheme="majorBidi" w:hAnsiTheme="majorBidi"/>
                                  <w:sz w:val="24"/>
                                  <w:szCs w:val="24"/>
                                </w:rPr>
                              </w:pPr>
                              <w:r w:rsidRPr="00A82D11">
                                <w:rPr>
                                  <w:rFonts w:asciiTheme="majorBidi" w:hAnsiTheme="majorBidi"/>
                                  <w:sz w:val="24"/>
                                  <w:szCs w:val="24"/>
                                </w:rPr>
                                <w:t>Personal</w:t>
                              </w:r>
                              <w:r>
                                <w:rPr>
                                  <w:rFonts w:asciiTheme="majorBidi" w:hAnsiTheme="majorBidi"/>
                                  <w:sz w:val="24"/>
                                  <w:szCs w:val="24"/>
                                </w:rPr>
                                <w:t>/</w:t>
                              </w:r>
                            </w:p>
                            <w:p w14:paraId="0BFE121E" w14:textId="77777777" w:rsidR="00BF1DF2" w:rsidRDefault="00BF1DF2" w:rsidP="00342088">
                              <w:pPr>
                                <w:spacing w:after="0" w:line="240" w:lineRule="auto"/>
                                <w:jc w:val="center"/>
                                <w:rPr>
                                  <w:rFonts w:asciiTheme="majorBidi" w:hAnsiTheme="majorBidi"/>
                                  <w:sz w:val="24"/>
                                  <w:szCs w:val="24"/>
                                </w:rPr>
                              </w:pPr>
                              <w:r>
                                <w:rPr>
                                  <w:rFonts w:asciiTheme="majorBidi" w:hAnsiTheme="majorBidi"/>
                                  <w:sz w:val="24"/>
                                  <w:szCs w:val="24"/>
                                </w:rPr>
                                <w:t>Culture</w:t>
                              </w:r>
                            </w:p>
                            <w:p w14:paraId="2D09BBA0" w14:textId="77777777" w:rsidR="00BF1DF2" w:rsidRPr="00A82D11" w:rsidRDefault="00BF1DF2" w:rsidP="00342088">
                              <w:pPr>
                                <w:spacing w:after="0" w:line="240" w:lineRule="auto"/>
                                <w:jc w:val="center"/>
                                <w:rPr>
                                  <w:rFonts w:asciiTheme="majorBidi" w:hAnsiTheme="majorBidi"/>
                                  <w:sz w:val="24"/>
                                  <w:szCs w:val="24"/>
                                </w:rPr>
                              </w:pPr>
                              <w:r w:rsidRPr="00A82D11">
                                <w:rPr>
                                  <w:rFonts w:asciiTheme="majorBidi" w:hAnsiTheme="majorBidi"/>
                                  <w:sz w:val="24"/>
                                  <w:szCs w:val="24"/>
                                </w:rPr>
                                <w:t xml:space="preserve"> Knowledge</w:t>
                              </w:r>
                            </w:p>
                          </w:txbxContent>
                        </wps:txbx>
                        <wps:bodyPr rot="0" vert="horz" wrap="square" lIns="0" tIns="0" rIns="0" bIns="0" anchor="t" anchorCtr="0" upright="1">
                          <a:noAutofit/>
                        </wps:bodyPr>
                      </wps:wsp>
                      <wps:wsp>
                        <wps:cNvPr id="15" name="Rectangle 4"/>
                        <wps:cNvSpPr>
                          <a:spLocks noChangeArrowheads="1"/>
                        </wps:cNvSpPr>
                        <wps:spPr bwMode="auto">
                          <a:xfrm>
                            <a:off x="4863" y="3416"/>
                            <a:ext cx="1650" cy="915"/>
                          </a:xfrm>
                          <a:prstGeom prst="rect">
                            <a:avLst/>
                          </a:prstGeom>
                          <a:solidFill>
                            <a:srgbClr val="FFFFFF"/>
                          </a:solidFill>
                          <a:ln w="9525">
                            <a:solidFill>
                              <a:srgbClr val="000000"/>
                            </a:solidFill>
                            <a:miter lim="800000"/>
                            <a:headEnd/>
                            <a:tailEnd/>
                          </a:ln>
                        </wps:spPr>
                        <wps:txbx>
                          <w:txbxContent>
                            <w:p w14:paraId="7F6C3157" w14:textId="77777777" w:rsidR="00BF1DF2" w:rsidRPr="00A82D11" w:rsidRDefault="00BF1DF2" w:rsidP="00342088">
                              <w:pPr>
                                <w:spacing w:after="0" w:line="240" w:lineRule="auto"/>
                                <w:jc w:val="center"/>
                                <w:rPr>
                                  <w:rFonts w:asciiTheme="majorBidi" w:hAnsiTheme="majorBidi"/>
                                  <w:sz w:val="24"/>
                                  <w:szCs w:val="24"/>
                                </w:rPr>
                              </w:pPr>
                              <w:r>
                                <w:rPr>
                                  <w:rFonts w:asciiTheme="majorBidi" w:hAnsiTheme="majorBidi"/>
                                  <w:sz w:val="24"/>
                                  <w:szCs w:val="24"/>
                                </w:rPr>
                                <w:t xml:space="preserve">Pepular </w:t>
                              </w:r>
                              <w:r w:rsidRPr="00A82D11">
                                <w:rPr>
                                  <w:rFonts w:asciiTheme="majorBidi" w:hAnsiTheme="majorBidi"/>
                                  <w:sz w:val="24"/>
                                  <w:szCs w:val="24"/>
                                </w:rPr>
                                <w:t xml:space="preserve"> Knowledge</w:t>
                              </w:r>
                            </w:p>
                          </w:txbxContent>
                        </wps:txbx>
                        <wps:bodyPr rot="0" vert="horz" wrap="square" lIns="0" tIns="0" rIns="0" bIns="0" anchor="t" anchorCtr="0" upright="1">
                          <a:noAutofit/>
                        </wps:bodyPr>
                      </wps:wsp>
                      <wps:wsp>
                        <wps:cNvPr id="16" name="Rectangle 5"/>
                        <wps:cNvSpPr>
                          <a:spLocks noChangeArrowheads="1"/>
                        </wps:cNvSpPr>
                        <wps:spPr bwMode="auto">
                          <a:xfrm>
                            <a:off x="7293" y="3416"/>
                            <a:ext cx="1650" cy="915"/>
                          </a:xfrm>
                          <a:prstGeom prst="rect">
                            <a:avLst/>
                          </a:prstGeom>
                          <a:solidFill>
                            <a:srgbClr val="FFFFFF"/>
                          </a:solidFill>
                          <a:ln w="9525">
                            <a:solidFill>
                              <a:srgbClr val="000000"/>
                            </a:solidFill>
                            <a:miter lim="800000"/>
                            <a:headEnd/>
                            <a:tailEnd/>
                          </a:ln>
                        </wps:spPr>
                        <wps:txbx>
                          <w:txbxContent>
                            <w:p w14:paraId="49C94F88" w14:textId="77777777" w:rsidR="00BF1DF2" w:rsidRDefault="00BF1DF2" w:rsidP="00342088">
                              <w:pPr>
                                <w:spacing w:after="0" w:line="240" w:lineRule="auto"/>
                                <w:jc w:val="center"/>
                                <w:rPr>
                                  <w:rFonts w:asciiTheme="majorBidi" w:hAnsiTheme="majorBidi"/>
                                  <w:sz w:val="24"/>
                                  <w:szCs w:val="24"/>
                                </w:rPr>
                              </w:pPr>
                              <w:r>
                                <w:rPr>
                                  <w:rFonts w:asciiTheme="majorBidi" w:hAnsiTheme="majorBidi"/>
                                  <w:sz w:val="24"/>
                                  <w:szCs w:val="24"/>
                                </w:rPr>
                                <w:t>Mainstream</w:t>
                              </w:r>
                            </w:p>
                            <w:p w14:paraId="4AFCFCA2" w14:textId="77777777" w:rsidR="00BF1DF2" w:rsidRDefault="00BF1DF2" w:rsidP="00342088">
                              <w:pPr>
                                <w:spacing w:after="0" w:line="240" w:lineRule="auto"/>
                                <w:jc w:val="center"/>
                                <w:rPr>
                                  <w:rFonts w:asciiTheme="majorBidi" w:hAnsiTheme="majorBidi"/>
                                  <w:sz w:val="24"/>
                                  <w:szCs w:val="24"/>
                                </w:rPr>
                              </w:pPr>
                              <w:r>
                                <w:rPr>
                                  <w:rFonts w:asciiTheme="majorBidi" w:hAnsiTheme="majorBidi"/>
                                  <w:sz w:val="24"/>
                                  <w:szCs w:val="24"/>
                                </w:rPr>
                                <w:t>Academic</w:t>
                              </w:r>
                            </w:p>
                            <w:p w14:paraId="66749FBA" w14:textId="77777777" w:rsidR="00BF1DF2" w:rsidRPr="00A82D11" w:rsidRDefault="00BF1DF2" w:rsidP="00342088">
                              <w:pPr>
                                <w:spacing w:after="0" w:line="240" w:lineRule="auto"/>
                                <w:jc w:val="center"/>
                                <w:rPr>
                                  <w:rFonts w:asciiTheme="majorBidi" w:hAnsiTheme="majorBidi"/>
                                  <w:sz w:val="24"/>
                                  <w:szCs w:val="24"/>
                                </w:rPr>
                              </w:pPr>
                              <w:r w:rsidRPr="00A82D11">
                                <w:rPr>
                                  <w:rFonts w:asciiTheme="majorBidi" w:hAnsiTheme="majorBidi"/>
                                  <w:sz w:val="24"/>
                                  <w:szCs w:val="24"/>
                                </w:rPr>
                                <w:t xml:space="preserve"> Knowledge</w:t>
                              </w:r>
                            </w:p>
                          </w:txbxContent>
                        </wps:txbx>
                        <wps:bodyPr rot="0" vert="horz" wrap="square" lIns="0" tIns="0" rIns="0" bIns="0" anchor="t" anchorCtr="0" upright="1">
                          <a:noAutofit/>
                        </wps:bodyPr>
                      </wps:wsp>
                      <wps:wsp>
                        <wps:cNvPr id="17" name="Rectangle 6"/>
                        <wps:cNvSpPr>
                          <a:spLocks noChangeArrowheads="1"/>
                        </wps:cNvSpPr>
                        <wps:spPr bwMode="auto">
                          <a:xfrm>
                            <a:off x="9618" y="3416"/>
                            <a:ext cx="1830" cy="915"/>
                          </a:xfrm>
                          <a:prstGeom prst="rect">
                            <a:avLst/>
                          </a:prstGeom>
                          <a:solidFill>
                            <a:srgbClr val="FFFFFF"/>
                          </a:solidFill>
                          <a:ln w="9525">
                            <a:solidFill>
                              <a:srgbClr val="000000"/>
                            </a:solidFill>
                            <a:miter lim="800000"/>
                            <a:headEnd/>
                            <a:tailEnd/>
                          </a:ln>
                        </wps:spPr>
                        <wps:txbx>
                          <w:txbxContent>
                            <w:p w14:paraId="326841C3" w14:textId="77777777" w:rsidR="00BF1DF2" w:rsidRDefault="00BF1DF2" w:rsidP="00342088">
                              <w:pPr>
                                <w:spacing w:after="0" w:line="240" w:lineRule="auto"/>
                                <w:jc w:val="center"/>
                                <w:rPr>
                                  <w:rFonts w:asciiTheme="majorBidi" w:hAnsiTheme="majorBidi"/>
                                  <w:sz w:val="24"/>
                                  <w:szCs w:val="24"/>
                                </w:rPr>
                              </w:pPr>
                              <w:r>
                                <w:rPr>
                                  <w:rFonts w:asciiTheme="majorBidi" w:hAnsiTheme="majorBidi"/>
                                  <w:sz w:val="24"/>
                                  <w:szCs w:val="24"/>
                                </w:rPr>
                                <w:t>Transformative</w:t>
                              </w:r>
                            </w:p>
                            <w:p w14:paraId="64AFAFFA" w14:textId="77777777" w:rsidR="00BF1DF2" w:rsidRDefault="00BF1DF2" w:rsidP="00342088">
                              <w:pPr>
                                <w:spacing w:after="0" w:line="240" w:lineRule="auto"/>
                                <w:jc w:val="center"/>
                                <w:rPr>
                                  <w:rFonts w:asciiTheme="majorBidi" w:hAnsiTheme="majorBidi"/>
                                  <w:sz w:val="24"/>
                                  <w:szCs w:val="24"/>
                                </w:rPr>
                              </w:pPr>
                              <w:r>
                                <w:rPr>
                                  <w:rFonts w:asciiTheme="majorBidi" w:hAnsiTheme="majorBidi"/>
                                  <w:sz w:val="24"/>
                                  <w:szCs w:val="24"/>
                                </w:rPr>
                                <w:t>Academic</w:t>
                              </w:r>
                            </w:p>
                            <w:p w14:paraId="42FEF75E" w14:textId="77777777" w:rsidR="00BF1DF2" w:rsidRPr="00A82D11" w:rsidRDefault="00BF1DF2" w:rsidP="00342088">
                              <w:pPr>
                                <w:spacing w:after="0" w:line="240" w:lineRule="auto"/>
                                <w:jc w:val="center"/>
                                <w:rPr>
                                  <w:rFonts w:asciiTheme="majorBidi" w:hAnsiTheme="majorBidi"/>
                                  <w:sz w:val="24"/>
                                  <w:szCs w:val="24"/>
                                </w:rPr>
                              </w:pPr>
                              <w:r w:rsidRPr="00A82D11">
                                <w:rPr>
                                  <w:rFonts w:asciiTheme="majorBidi" w:hAnsiTheme="majorBidi"/>
                                  <w:sz w:val="24"/>
                                  <w:szCs w:val="24"/>
                                </w:rPr>
                                <w:t>Knowledge</w:t>
                              </w:r>
                            </w:p>
                          </w:txbxContent>
                        </wps:txbx>
                        <wps:bodyPr rot="0" vert="horz" wrap="square" lIns="0" tIns="0" rIns="0" bIns="0" anchor="t" anchorCtr="0" upright="1">
                          <a:noAutofit/>
                        </wps:bodyPr>
                      </wps:wsp>
                      <wps:wsp>
                        <wps:cNvPr id="18" name="Rectangle 7"/>
                        <wps:cNvSpPr>
                          <a:spLocks noChangeArrowheads="1"/>
                        </wps:cNvSpPr>
                        <wps:spPr bwMode="auto">
                          <a:xfrm>
                            <a:off x="5589" y="5351"/>
                            <a:ext cx="2499" cy="915"/>
                          </a:xfrm>
                          <a:prstGeom prst="rect">
                            <a:avLst/>
                          </a:prstGeom>
                          <a:solidFill>
                            <a:srgbClr val="FFFFFF"/>
                          </a:solidFill>
                          <a:ln w="9525">
                            <a:solidFill>
                              <a:srgbClr val="000000"/>
                            </a:solidFill>
                            <a:miter lim="800000"/>
                            <a:headEnd/>
                            <a:tailEnd/>
                          </a:ln>
                        </wps:spPr>
                        <wps:txbx>
                          <w:txbxContent>
                            <w:p w14:paraId="1076DAD0" w14:textId="231DA2C1" w:rsidR="00BF1DF2" w:rsidRPr="00A82D11" w:rsidRDefault="00BF1DF2" w:rsidP="00342088">
                              <w:pPr>
                                <w:spacing w:after="0" w:line="240" w:lineRule="auto"/>
                                <w:jc w:val="center"/>
                                <w:rPr>
                                  <w:rFonts w:asciiTheme="majorBidi" w:hAnsiTheme="majorBidi"/>
                                  <w:sz w:val="24"/>
                                  <w:szCs w:val="24"/>
                                </w:rPr>
                              </w:pPr>
                              <w:r>
                                <w:rPr>
                                  <w:rFonts w:asciiTheme="majorBidi" w:hAnsiTheme="majorBidi"/>
                                  <w:sz w:val="24"/>
                                  <w:szCs w:val="24"/>
                                </w:rPr>
                                <w:t xml:space="preserve">Pengetahuan Multikultural UIN </w:t>
                              </w:r>
                              <w:r w:rsidR="00BF150B">
                                <w:rPr>
                                  <w:rFonts w:asciiTheme="majorBidi" w:hAnsiTheme="majorBidi"/>
                                  <w:sz w:val="24"/>
                                  <w:szCs w:val="24"/>
                                </w:rPr>
                                <w:t xml:space="preserve">Datokarama </w:t>
                              </w:r>
                              <w:r>
                                <w:rPr>
                                  <w:rFonts w:asciiTheme="majorBidi" w:hAnsiTheme="majorBidi"/>
                                  <w:sz w:val="24"/>
                                  <w:szCs w:val="24"/>
                                </w:rPr>
                                <w:t>Palu</w:t>
                              </w:r>
                            </w:p>
                          </w:txbxContent>
                        </wps:txbx>
                        <wps:bodyPr rot="0" vert="horz" wrap="square" lIns="0" tIns="0" rIns="0" bIns="0" anchor="t" anchorCtr="0" upright="1">
                          <a:noAutofit/>
                        </wps:bodyPr>
                      </wps:wsp>
                      <wps:wsp>
                        <wps:cNvPr id="19" name="AutoShape 8"/>
                        <wps:cNvCnPr>
                          <a:cxnSpLocks noChangeShapeType="1"/>
                        </wps:cNvCnPr>
                        <wps:spPr bwMode="auto">
                          <a:xfrm>
                            <a:off x="4173" y="3836"/>
                            <a:ext cx="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6513" y="3836"/>
                            <a:ext cx="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8943" y="3836"/>
                            <a:ext cx="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5748" y="4331"/>
                            <a:ext cx="1200" cy="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flipH="1">
                            <a:off x="6948" y="4331"/>
                            <a:ext cx="1140" cy="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3303" y="4331"/>
                            <a:ext cx="0" cy="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3288" y="5838"/>
                            <a:ext cx="22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flipV="1">
                            <a:off x="3303" y="2921"/>
                            <a:ext cx="0"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3303" y="2921"/>
                            <a:ext cx="7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0548" y="2921"/>
                            <a:ext cx="0"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10548" y="4331"/>
                            <a:ext cx="0" cy="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flipV="1">
                            <a:off x="8088" y="5823"/>
                            <a:ext cx="2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31" style="position:absolute;left:0;text-align:left;margin-left:6.15pt;margin-top:12.25pt;width:411.3pt;height:154.15pt;z-index:251670528" coordorigin="2523,2921" coordsize="8925,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">
                <v:rect id="Rectangle 3" o:spid="_x0000_s1032" style="position:absolute;left:2523;top:3416;width:165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F9sUA&#10;AADbAAAADwAAAGRycy9kb3ducmV2LnhtbESPQWvCQBCF7wX/wzKCt7pRrEh0FREEsVTaGMTjkB2T&#10;aHY2ZLcx9td3C0JvM7w373uzWHWmEi01rrSsYDSMQBBnVpecK0iP29cZCOeRNVaWScGDHKyWvZcF&#10;xtre+YvaxOcihLCLUUHhfR1L6bKCDLqhrYmDdrGNQR/WJpe6wXsIN5UcR9FUGiw5EAqsaVNQdku+&#10;TeBO6mt62B+2H4+fU+s+38/J28UqNeh36zkIT53/Nz+vdzrUn8DfL2E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MX2xQAAANsAAAAPAAAAAAAAAAAAAAAAAJgCAABkcnMv&#10;ZG93bnJldi54bWxQSwUGAAAAAAQABAD1AAAAigMAAAAA&#10;">
                  <v:textbox inset="0,0,0,0">
                    <w:txbxContent>
                      <w:p w14:paraId="72038479" w14:textId="77777777" w:rsidR="00BF1DF2" w:rsidRDefault="00BF1DF2" w:rsidP="00342088">
                        <w:pPr>
                          <w:spacing w:after="0" w:line="240" w:lineRule="auto"/>
                          <w:jc w:val="center"/>
                          <w:rPr>
                            <w:rFonts w:asciiTheme="majorBidi" w:hAnsiTheme="majorBidi"/>
                            <w:sz w:val="24"/>
                            <w:szCs w:val="24"/>
                          </w:rPr>
                        </w:pPr>
                        <w:r w:rsidRPr="00A82D11">
                          <w:rPr>
                            <w:rFonts w:asciiTheme="majorBidi" w:hAnsiTheme="majorBidi"/>
                            <w:sz w:val="24"/>
                            <w:szCs w:val="24"/>
                          </w:rPr>
                          <w:t>Personal</w:t>
                        </w:r>
                        <w:r>
                          <w:rPr>
                            <w:rFonts w:asciiTheme="majorBidi" w:hAnsiTheme="majorBidi"/>
                            <w:sz w:val="24"/>
                            <w:szCs w:val="24"/>
                          </w:rPr>
                          <w:t>/</w:t>
                        </w:r>
                      </w:p>
                      <w:p w14:paraId="0BFE121E" w14:textId="77777777" w:rsidR="00BF1DF2" w:rsidRDefault="00BF1DF2" w:rsidP="00342088">
                        <w:pPr>
                          <w:spacing w:after="0" w:line="240" w:lineRule="auto"/>
                          <w:jc w:val="center"/>
                          <w:rPr>
                            <w:rFonts w:asciiTheme="majorBidi" w:hAnsiTheme="majorBidi"/>
                            <w:sz w:val="24"/>
                            <w:szCs w:val="24"/>
                          </w:rPr>
                        </w:pPr>
                        <w:r>
                          <w:rPr>
                            <w:rFonts w:asciiTheme="majorBidi" w:hAnsiTheme="majorBidi"/>
                            <w:sz w:val="24"/>
                            <w:szCs w:val="24"/>
                          </w:rPr>
                          <w:t>Culture</w:t>
                        </w:r>
                      </w:p>
                      <w:p w14:paraId="2D09BBA0" w14:textId="77777777" w:rsidR="00BF1DF2" w:rsidRPr="00A82D11" w:rsidRDefault="00BF1DF2" w:rsidP="00342088">
                        <w:pPr>
                          <w:spacing w:after="0" w:line="240" w:lineRule="auto"/>
                          <w:jc w:val="center"/>
                          <w:rPr>
                            <w:rFonts w:asciiTheme="majorBidi" w:hAnsiTheme="majorBidi"/>
                            <w:sz w:val="24"/>
                            <w:szCs w:val="24"/>
                          </w:rPr>
                        </w:pPr>
                        <w:r w:rsidRPr="00A82D11">
                          <w:rPr>
                            <w:rFonts w:asciiTheme="majorBidi" w:hAnsiTheme="majorBidi"/>
                            <w:sz w:val="24"/>
                            <w:szCs w:val="24"/>
                          </w:rPr>
                          <w:t xml:space="preserve"> Knowledge</w:t>
                        </w:r>
                      </w:p>
                    </w:txbxContent>
                  </v:textbox>
                </v:rect>
                <v:rect id="Rectangle 4" o:spid="_x0000_s1033" style="position:absolute;left:4863;top:3416;width:165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gbcYA&#10;AADbAAAADwAAAGRycy9kb3ducmV2LnhtbESP3WrCQBCF7wXfYRnBO91YtJTUjRRBKIqiqZReDtnJ&#10;T5udDdk1xj59Vyh4N8M5c74zy1VvatFR6yrLCmbTCARxZnXFhYLzx2byAsJ5ZI21ZVJwIwerZDhY&#10;YqztlU/Upb4QIYRdjApK75tYSpeVZNBNbUMctNy2Bn1Y20LqFq8h3NTyKYqepcGKA6HEhtYlZT/p&#10;xQTuvPk+H7aHzf72+9m54+4rXeRWqfGof3sF4an3D/P/9bsO9Rdw/yUM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xgbcYAAADbAAAADwAAAAAAAAAAAAAAAACYAgAAZHJz&#10;L2Rvd25yZXYueG1sUEsFBgAAAAAEAAQA9QAAAIsDAAAAAA==&#10;">
                  <v:textbox inset="0,0,0,0">
                    <w:txbxContent>
                      <w:p w14:paraId="7F6C3157" w14:textId="77777777" w:rsidR="00BF1DF2" w:rsidRPr="00A82D11" w:rsidRDefault="00BF1DF2" w:rsidP="00342088">
                        <w:pPr>
                          <w:spacing w:after="0" w:line="240" w:lineRule="auto"/>
                          <w:jc w:val="center"/>
                          <w:rPr>
                            <w:rFonts w:asciiTheme="majorBidi" w:hAnsiTheme="majorBidi"/>
                            <w:sz w:val="24"/>
                            <w:szCs w:val="24"/>
                          </w:rPr>
                        </w:pPr>
                        <w:proofErr w:type="gramStart"/>
                        <w:r>
                          <w:rPr>
                            <w:rFonts w:asciiTheme="majorBidi" w:hAnsiTheme="majorBidi"/>
                            <w:sz w:val="24"/>
                            <w:szCs w:val="24"/>
                          </w:rPr>
                          <w:t xml:space="preserve">Pepular </w:t>
                        </w:r>
                        <w:r w:rsidRPr="00A82D11">
                          <w:rPr>
                            <w:rFonts w:asciiTheme="majorBidi" w:hAnsiTheme="majorBidi"/>
                            <w:sz w:val="24"/>
                            <w:szCs w:val="24"/>
                          </w:rPr>
                          <w:t xml:space="preserve"> Knowledge</w:t>
                        </w:r>
                        <w:proofErr w:type="gramEnd"/>
                      </w:p>
                    </w:txbxContent>
                  </v:textbox>
                </v:rect>
                <v:rect id="Rectangle 5" o:spid="_x0000_s1034" style="position:absolute;left:7293;top:3416;width:165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7+GsYA&#10;AADbAAAADwAAAGRycy9kb3ducmV2LnhtbESP3WrCQBCF7wXfYRmhd7pRWinRjRRBkJZKTYN4OWQn&#10;PzY7G7LbGPv03ULBuxnOmfOdWW8G04ieOldbVjCfRSCIc6trLhVkn7vpMwjnkTU2lknBjRxskvFo&#10;jbG2Vz5Sn/pShBB2MSqovG9jKV1ekUE3sy1x0ArbGfRh7UqpO7yGcNPIRRQtpcGaA6HClrYV5V/p&#10;twncx/aSHV4Pu/fbz6l3H2/n9KmwSj1MhpcVCE+Dv5v/r/c61F/C3y9hAJ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7+GsYAAADbAAAADwAAAAAAAAAAAAAAAACYAgAAZHJz&#10;L2Rvd25yZXYueG1sUEsFBgAAAAAEAAQA9QAAAIsDAAAAAA==&#10;">
                  <v:textbox inset="0,0,0,0">
                    <w:txbxContent>
                      <w:p w14:paraId="49C94F88" w14:textId="77777777" w:rsidR="00BF1DF2" w:rsidRDefault="00BF1DF2" w:rsidP="00342088">
                        <w:pPr>
                          <w:spacing w:after="0" w:line="240" w:lineRule="auto"/>
                          <w:jc w:val="center"/>
                          <w:rPr>
                            <w:rFonts w:asciiTheme="majorBidi" w:hAnsiTheme="majorBidi"/>
                            <w:sz w:val="24"/>
                            <w:szCs w:val="24"/>
                          </w:rPr>
                        </w:pPr>
                        <w:r>
                          <w:rPr>
                            <w:rFonts w:asciiTheme="majorBidi" w:hAnsiTheme="majorBidi"/>
                            <w:sz w:val="24"/>
                            <w:szCs w:val="24"/>
                          </w:rPr>
                          <w:t>Mainstream</w:t>
                        </w:r>
                      </w:p>
                      <w:p w14:paraId="4AFCFCA2" w14:textId="77777777" w:rsidR="00BF1DF2" w:rsidRDefault="00BF1DF2" w:rsidP="00342088">
                        <w:pPr>
                          <w:spacing w:after="0" w:line="240" w:lineRule="auto"/>
                          <w:jc w:val="center"/>
                          <w:rPr>
                            <w:rFonts w:asciiTheme="majorBidi" w:hAnsiTheme="majorBidi"/>
                            <w:sz w:val="24"/>
                            <w:szCs w:val="24"/>
                          </w:rPr>
                        </w:pPr>
                        <w:r>
                          <w:rPr>
                            <w:rFonts w:asciiTheme="majorBidi" w:hAnsiTheme="majorBidi"/>
                            <w:sz w:val="24"/>
                            <w:szCs w:val="24"/>
                          </w:rPr>
                          <w:t>Academic</w:t>
                        </w:r>
                      </w:p>
                      <w:p w14:paraId="66749FBA" w14:textId="77777777" w:rsidR="00BF1DF2" w:rsidRPr="00A82D11" w:rsidRDefault="00BF1DF2" w:rsidP="00342088">
                        <w:pPr>
                          <w:spacing w:after="0" w:line="240" w:lineRule="auto"/>
                          <w:jc w:val="center"/>
                          <w:rPr>
                            <w:rFonts w:asciiTheme="majorBidi" w:hAnsiTheme="majorBidi"/>
                            <w:sz w:val="24"/>
                            <w:szCs w:val="24"/>
                          </w:rPr>
                        </w:pPr>
                        <w:r w:rsidRPr="00A82D11">
                          <w:rPr>
                            <w:rFonts w:asciiTheme="majorBidi" w:hAnsiTheme="majorBidi"/>
                            <w:sz w:val="24"/>
                            <w:szCs w:val="24"/>
                          </w:rPr>
                          <w:t xml:space="preserve"> Knowledge</w:t>
                        </w:r>
                      </w:p>
                    </w:txbxContent>
                  </v:textbox>
                </v:rect>
                <v:rect id="Rectangle 6" o:spid="_x0000_s1035" style="position:absolute;left:9618;top:3416;width:183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bgcYA&#10;AADbAAAADwAAAGRycy9kb3ducmV2LnhtbESPQWvCQBCF7wX/wzKCt7qx2FpSV5FCQJRKG6X0OGTH&#10;JJqdDdk1if56t1DobYb35n1v5sveVKKlxpWWFUzGEQjizOqScwWHffL4CsJ5ZI2VZVJwJQfLxeBh&#10;jrG2HX9Rm/pchBB2MSoovK9jKV1WkEE3tjVx0I62MejD2uRSN9iFcFPJpyh6kQZLDoQCa3ovKDun&#10;FxO40/p02G12ycf19t26z+1P+ny0So2G/eoNhKfe/5v/rtc61J/B7y9h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JbgcYAAADbAAAADwAAAAAAAAAAAAAAAACYAgAAZHJz&#10;L2Rvd25yZXYueG1sUEsFBgAAAAAEAAQA9QAAAIsDAAAAAA==&#10;">
                  <v:textbox inset="0,0,0,0">
                    <w:txbxContent>
                      <w:p w14:paraId="326841C3" w14:textId="77777777" w:rsidR="00BF1DF2" w:rsidRDefault="00BF1DF2" w:rsidP="00342088">
                        <w:pPr>
                          <w:spacing w:after="0" w:line="240" w:lineRule="auto"/>
                          <w:jc w:val="center"/>
                          <w:rPr>
                            <w:rFonts w:asciiTheme="majorBidi" w:hAnsiTheme="majorBidi"/>
                            <w:sz w:val="24"/>
                            <w:szCs w:val="24"/>
                          </w:rPr>
                        </w:pPr>
                        <w:r>
                          <w:rPr>
                            <w:rFonts w:asciiTheme="majorBidi" w:hAnsiTheme="majorBidi"/>
                            <w:sz w:val="24"/>
                            <w:szCs w:val="24"/>
                          </w:rPr>
                          <w:t>Transformative</w:t>
                        </w:r>
                      </w:p>
                      <w:p w14:paraId="64AFAFFA" w14:textId="77777777" w:rsidR="00BF1DF2" w:rsidRDefault="00BF1DF2" w:rsidP="00342088">
                        <w:pPr>
                          <w:spacing w:after="0" w:line="240" w:lineRule="auto"/>
                          <w:jc w:val="center"/>
                          <w:rPr>
                            <w:rFonts w:asciiTheme="majorBidi" w:hAnsiTheme="majorBidi"/>
                            <w:sz w:val="24"/>
                            <w:szCs w:val="24"/>
                          </w:rPr>
                        </w:pPr>
                        <w:r>
                          <w:rPr>
                            <w:rFonts w:asciiTheme="majorBidi" w:hAnsiTheme="majorBidi"/>
                            <w:sz w:val="24"/>
                            <w:szCs w:val="24"/>
                          </w:rPr>
                          <w:t>Academic</w:t>
                        </w:r>
                      </w:p>
                      <w:p w14:paraId="42FEF75E" w14:textId="77777777" w:rsidR="00BF1DF2" w:rsidRPr="00A82D11" w:rsidRDefault="00BF1DF2" w:rsidP="00342088">
                        <w:pPr>
                          <w:spacing w:after="0" w:line="240" w:lineRule="auto"/>
                          <w:jc w:val="center"/>
                          <w:rPr>
                            <w:rFonts w:asciiTheme="majorBidi" w:hAnsiTheme="majorBidi"/>
                            <w:sz w:val="24"/>
                            <w:szCs w:val="24"/>
                          </w:rPr>
                        </w:pPr>
                        <w:r w:rsidRPr="00A82D11">
                          <w:rPr>
                            <w:rFonts w:asciiTheme="majorBidi" w:hAnsiTheme="majorBidi"/>
                            <w:sz w:val="24"/>
                            <w:szCs w:val="24"/>
                          </w:rPr>
                          <w:t>Knowledge</w:t>
                        </w:r>
                      </w:p>
                    </w:txbxContent>
                  </v:textbox>
                </v:rect>
                <v:rect id="Rectangle 7" o:spid="_x0000_s1036" style="position:absolute;left:5589;top:5351;width:2499;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P88UA&#10;AADbAAAADwAAAGRycy9kb3ducmV2LnhtbESPTWvCQBCG74L/YRmht7qpVCnRVYogiEWxqRSPQ3ZM&#10;0mZnQ3YbY39951DwNsO8H88sVr2rVUdtqDwbeBonoIhzbysuDJw+No8voEJEtlh7JgM3CrBaDgcL&#10;TK2/8jt1WSyUhHBI0UAZY5NqHfKSHIaxb4jldvGtwyhrW2jb4lXCXa0nSTLTDiuWhhIbWpeUf2c/&#10;Tnqfm6/TYXfY7G+/n104vp2z6cUb8zDqX+egIvXxLv53b63gC6z8Ig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c/zxQAAANsAAAAPAAAAAAAAAAAAAAAAAJgCAABkcnMv&#10;ZG93bnJldi54bWxQSwUGAAAAAAQABAD1AAAAigMAAAAA&#10;">
                  <v:textbox inset="0,0,0,0">
                    <w:txbxContent>
                      <w:p w14:paraId="1076DAD0" w14:textId="231DA2C1" w:rsidR="00BF1DF2" w:rsidRPr="00A82D11" w:rsidRDefault="00BF1DF2" w:rsidP="00342088">
                        <w:pPr>
                          <w:spacing w:after="0" w:line="240" w:lineRule="auto"/>
                          <w:jc w:val="center"/>
                          <w:rPr>
                            <w:rFonts w:asciiTheme="majorBidi" w:hAnsiTheme="majorBidi"/>
                            <w:sz w:val="24"/>
                            <w:szCs w:val="24"/>
                          </w:rPr>
                        </w:pPr>
                        <w:r>
                          <w:rPr>
                            <w:rFonts w:asciiTheme="majorBidi" w:hAnsiTheme="majorBidi"/>
                            <w:sz w:val="24"/>
                            <w:szCs w:val="24"/>
                          </w:rPr>
                          <w:t xml:space="preserve">Pengetahuan Multikultural UIN </w:t>
                        </w:r>
                        <w:r w:rsidR="00BF150B">
                          <w:rPr>
                            <w:rFonts w:asciiTheme="majorBidi" w:hAnsiTheme="majorBidi"/>
                            <w:sz w:val="24"/>
                            <w:szCs w:val="24"/>
                          </w:rPr>
                          <w:t xml:space="preserve">Datokarama </w:t>
                        </w:r>
                        <w:r>
                          <w:rPr>
                            <w:rFonts w:asciiTheme="majorBidi" w:hAnsiTheme="majorBidi"/>
                            <w:sz w:val="24"/>
                            <w:szCs w:val="24"/>
                          </w:rPr>
                          <w:t>Palu</w:t>
                        </w:r>
                      </w:p>
                    </w:txbxContent>
                  </v:textbox>
                </v:rect>
                <v:shapetype id="_x0000_t32" coordsize="21600,21600" o:spt="32" o:oned="t" path="m,l21600,21600e" filled="f">
                  <v:path arrowok="t" fillok="f" o:connecttype="none"/>
                  <o:lock v:ext="edit" shapetype="t"/>
                </v:shapetype>
                <v:shape id="AutoShape 8" o:spid="_x0000_s1037" type="#_x0000_t32" style="position:absolute;left:4173;top:3836;width:6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9" o:spid="_x0000_s1038" type="#_x0000_t32" style="position:absolute;left:6513;top:3836;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0" o:spid="_x0000_s1039" type="#_x0000_t32" style="position:absolute;left:8943;top:3836;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1" o:spid="_x0000_s1040" type="#_x0000_t32" style="position:absolute;left:5748;top:4331;width:1200;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2" o:spid="_x0000_s1041" type="#_x0000_t32" style="position:absolute;left:6948;top:4331;width:1140;height:10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13" o:spid="_x0000_s1042" type="#_x0000_t32" style="position:absolute;left:3303;top:4331;width:0;height: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4" o:spid="_x0000_s1043" type="#_x0000_t32" style="position:absolute;left:3288;top:5838;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5" o:spid="_x0000_s1044" type="#_x0000_t32" style="position:absolute;left:3303;top:2921;width:0;height:4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16" o:spid="_x0000_s1045" type="#_x0000_t32" style="position:absolute;left:3303;top:2921;width:7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17" o:spid="_x0000_s1046" type="#_x0000_t32" style="position:absolute;left:10548;top:2921;width: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8" o:spid="_x0000_s1047" type="#_x0000_t32" style="position:absolute;left:10548;top:4331;width:0;height: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9" o:spid="_x0000_s1048" type="#_x0000_t32" style="position:absolute;left:8088;top:5823;width:246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group>
            </w:pict>
          </mc:Fallback>
        </mc:AlternateContent>
      </w:r>
    </w:p>
    <w:p w14:paraId="49A46BB7" w14:textId="77777777" w:rsidR="00342088" w:rsidRDefault="00342088" w:rsidP="00342088">
      <w:pPr>
        <w:jc w:val="both"/>
        <w:rPr>
          <w:rFonts w:ascii="Bookman Old Style" w:hAnsi="Bookman Old Style"/>
          <w:sz w:val="24"/>
          <w:szCs w:val="24"/>
        </w:rPr>
      </w:pPr>
    </w:p>
    <w:p w14:paraId="43C536C7" w14:textId="77777777" w:rsidR="00342088" w:rsidRPr="001F591C" w:rsidRDefault="00342088" w:rsidP="00342088">
      <w:pPr>
        <w:jc w:val="both"/>
        <w:rPr>
          <w:rFonts w:ascii="Bookman Old Style" w:hAnsi="Bookman Old Style"/>
          <w:sz w:val="24"/>
          <w:szCs w:val="24"/>
        </w:rPr>
      </w:pPr>
    </w:p>
    <w:p w14:paraId="7FD34E53" w14:textId="77777777" w:rsidR="00342088" w:rsidRDefault="00342088" w:rsidP="00342088">
      <w:pPr>
        <w:pStyle w:val="ListParagraph"/>
        <w:spacing w:after="0" w:line="240" w:lineRule="auto"/>
        <w:ind w:left="0"/>
        <w:rPr>
          <w:rFonts w:ascii="Bookman Old Style" w:hAnsi="Bookman Old Style"/>
          <w:b/>
          <w:bCs/>
          <w:sz w:val="24"/>
          <w:szCs w:val="24"/>
        </w:rPr>
      </w:pPr>
    </w:p>
    <w:p w14:paraId="6870C4C7" w14:textId="77777777" w:rsidR="00342088" w:rsidRPr="00AC38BA" w:rsidRDefault="00342088" w:rsidP="00342088">
      <w:pPr>
        <w:pStyle w:val="ListParagraph"/>
        <w:spacing w:after="0" w:line="240" w:lineRule="auto"/>
        <w:ind w:left="0"/>
        <w:rPr>
          <w:rFonts w:ascii="Bookman Old Style" w:hAnsi="Bookman Old Style"/>
          <w:b/>
          <w:bCs/>
          <w:sz w:val="24"/>
          <w:szCs w:val="24"/>
        </w:rPr>
      </w:pPr>
    </w:p>
    <w:p w14:paraId="493A0599" w14:textId="77777777" w:rsidR="00342088" w:rsidRDefault="00342088" w:rsidP="00342088">
      <w:pPr>
        <w:spacing w:after="0" w:line="240" w:lineRule="auto"/>
        <w:rPr>
          <w:rFonts w:ascii="Bookman Old Style" w:hAnsi="Bookman Old Style"/>
          <w:b/>
          <w:bCs/>
          <w:sz w:val="24"/>
          <w:szCs w:val="24"/>
        </w:rPr>
      </w:pPr>
    </w:p>
    <w:p w14:paraId="51F5895C" w14:textId="77777777" w:rsidR="00342088" w:rsidRDefault="00342088" w:rsidP="00342088">
      <w:pPr>
        <w:spacing w:after="0" w:line="240" w:lineRule="auto"/>
        <w:rPr>
          <w:rFonts w:ascii="Bookman Old Style" w:hAnsi="Bookman Old Style"/>
          <w:b/>
          <w:bCs/>
          <w:sz w:val="24"/>
          <w:szCs w:val="24"/>
        </w:rPr>
      </w:pPr>
    </w:p>
    <w:p w14:paraId="53A372E6" w14:textId="77777777" w:rsidR="00342088" w:rsidRDefault="00342088" w:rsidP="00342088">
      <w:pPr>
        <w:spacing w:after="0" w:line="240" w:lineRule="auto"/>
        <w:rPr>
          <w:rFonts w:ascii="Bookman Old Style" w:hAnsi="Bookman Old Style"/>
          <w:b/>
          <w:bCs/>
          <w:sz w:val="24"/>
          <w:szCs w:val="24"/>
        </w:rPr>
      </w:pPr>
    </w:p>
    <w:p w14:paraId="407BD1A6" w14:textId="77777777" w:rsidR="00342088" w:rsidRDefault="00342088" w:rsidP="00342088">
      <w:pPr>
        <w:spacing w:after="0" w:line="240" w:lineRule="auto"/>
        <w:rPr>
          <w:rFonts w:ascii="Bookman Old Style" w:hAnsi="Bookman Old Style"/>
          <w:b/>
          <w:bCs/>
          <w:sz w:val="24"/>
          <w:szCs w:val="24"/>
        </w:rPr>
      </w:pPr>
    </w:p>
    <w:p w14:paraId="69269CF4" w14:textId="77777777" w:rsidR="00342088" w:rsidRDefault="00342088" w:rsidP="00342088">
      <w:pPr>
        <w:spacing w:after="0" w:line="240" w:lineRule="auto"/>
        <w:rPr>
          <w:rFonts w:asciiTheme="majorBidi" w:hAnsiTheme="majorBidi"/>
          <w:sz w:val="24"/>
          <w:szCs w:val="24"/>
        </w:rPr>
      </w:pPr>
    </w:p>
    <w:p w14:paraId="14F192D2" w14:textId="77777777" w:rsidR="00E3104A" w:rsidRDefault="00342088" w:rsidP="00342088">
      <w:pPr>
        <w:spacing w:after="0" w:line="240" w:lineRule="auto"/>
        <w:jc w:val="center"/>
        <w:rPr>
          <w:rFonts w:asciiTheme="majorBidi" w:hAnsiTheme="majorBidi"/>
          <w:b/>
          <w:bCs/>
          <w:sz w:val="24"/>
          <w:szCs w:val="24"/>
        </w:rPr>
      </w:pPr>
      <w:r w:rsidRPr="00053594">
        <w:rPr>
          <w:rFonts w:asciiTheme="majorBidi" w:hAnsiTheme="majorBidi"/>
          <w:b/>
          <w:bCs/>
          <w:sz w:val="24"/>
          <w:szCs w:val="24"/>
        </w:rPr>
        <w:t>Gambar</w:t>
      </w:r>
      <w:r>
        <w:rPr>
          <w:rFonts w:asciiTheme="majorBidi" w:hAnsiTheme="majorBidi"/>
          <w:b/>
          <w:bCs/>
          <w:sz w:val="24"/>
          <w:szCs w:val="24"/>
        </w:rPr>
        <w:t xml:space="preserve"> 5.3</w:t>
      </w:r>
      <w:r w:rsidRPr="00053594">
        <w:rPr>
          <w:rFonts w:asciiTheme="majorBidi" w:hAnsiTheme="majorBidi"/>
          <w:b/>
          <w:bCs/>
          <w:sz w:val="24"/>
          <w:szCs w:val="24"/>
        </w:rPr>
        <w:t xml:space="preserve">.  </w:t>
      </w:r>
    </w:p>
    <w:p w14:paraId="096019B5" w14:textId="33A8415F" w:rsidR="00342088" w:rsidRDefault="00342088" w:rsidP="00342088">
      <w:pPr>
        <w:spacing w:after="0" w:line="240" w:lineRule="auto"/>
        <w:jc w:val="center"/>
        <w:rPr>
          <w:rFonts w:asciiTheme="majorBidi" w:hAnsiTheme="majorBidi"/>
          <w:b/>
          <w:bCs/>
          <w:sz w:val="24"/>
          <w:szCs w:val="24"/>
        </w:rPr>
      </w:pPr>
      <w:r w:rsidRPr="00053594">
        <w:rPr>
          <w:rFonts w:asciiTheme="majorBidi" w:hAnsiTheme="majorBidi"/>
          <w:b/>
          <w:bCs/>
          <w:sz w:val="24"/>
          <w:szCs w:val="24"/>
        </w:rPr>
        <w:t>Interrelasi Tipe Pengetahuan Multikultural di Pesantren</w:t>
      </w:r>
      <w:r>
        <w:rPr>
          <w:rFonts w:asciiTheme="majorBidi" w:hAnsiTheme="majorBidi"/>
          <w:b/>
          <w:bCs/>
          <w:sz w:val="24"/>
          <w:szCs w:val="24"/>
        </w:rPr>
        <w:t xml:space="preserve"> </w:t>
      </w:r>
      <w:r w:rsidRPr="00053594">
        <w:rPr>
          <w:rFonts w:asciiTheme="majorBidi" w:hAnsiTheme="majorBidi"/>
          <w:b/>
          <w:bCs/>
          <w:sz w:val="24"/>
          <w:szCs w:val="24"/>
        </w:rPr>
        <w:t>(Elaborasi dari Banks, 1999)</w:t>
      </w:r>
      <w:r w:rsidRPr="00053594">
        <w:rPr>
          <w:rStyle w:val="FootnoteReference"/>
          <w:rFonts w:asciiTheme="majorBidi" w:hAnsiTheme="majorBidi"/>
          <w:sz w:val="24"/>
          <w:szCs w:val="24"/>
        </w:rPr>
        <w:footnoteReference w:id="52"/>
      </w:r>
      <w:r w:rsidRPr="00053594">
        <w:rPr>
          <w:rFonts w:asciiTheme="majorBidi" w:hAnsiTheme="majorBidi"/>
          <w:sz w:val="24"/>
          <w:szCs w:val="24"/>
        </w:rPr>
        <w:t xml:space="preserve"> </w:t>
      </w:r>
      <w:r w:rsidRPr="00053594">
        <w:rPr>
          <w:rFonts w:asciiTheme="majorBidi" w:hAnsiTheme="majorBidi"/>
          <w:b/>
          <w:bCs/>
          <w:sz w:val="24"/>
          <w:szCs w:val="24"/>
        </w:rPr>
        <w:t xml:space="preserve"> </w:t>
      </w:r>
    </w:p>
    <w:p w14:paraId="3FE55F32" w14:textId="77777777" w:rsidR="00E3104A" w:rsidRDefault="00E3104A" w:rsidP="00342088">
      <w:pPr>
        <w:spacing w:after="0" w:line="240" w:lineRule="auto"/>
        <w:jc w:val="center"/>
        <w:rPr>
          <w:rFonts w:asciiTheme="majorBidi" w:hAnsiTheme="majorBidi"/>
          <w:b/>
          <w:bCs/>
          <w:sz w:val="24"/>
          <w:szCs w:val="24"/>
        </w:rPr>
      </w:pPr>
    </w:p>
    <w:p w14:paraId="46C6D8CB" w14:textId="258C8CE1" w:rsidR="00342088" w:rsidRPr="004B35F3" w:rsidRDefault="00342088" w:rsidP="000B5AE0">
      <w:pPr>
        <w:pStyle w:val="ListParagraph"/>
        <w:spacing w:after="0" w:line="480" w:lineRule="auto"/>
        <w:ind w:left="709" w:firstLine="851"/>
        <w:jc w:val="both"/>
        <w:rPr>
          <w:rFonts w:ascii="Times New Roman" w:hAnsi="Times New Roman" w:cs="Times New Roman"/>
          <w:sz w:val="24"/>
          <w:szCs w:val="24"/>
        </w:rPr>
      </w:pPr>
      <w:r>
        <w:rPr>
          <w:rFonts w:asciiTheme="majorBidi" w:hAnsiTheme="majorBidi"/>
          <w:sz w:val="24"/>
          <w:szCs w:val="24"/>
        </w:rPr>
        <w:t xml:space="preserve">Hal tersebut sesuai dengan beberapa kegiatan pendidikan multikultural yang bukan sekedar materi tambahan. </w:t>
      </w:r>
      <w:r w:rsidRPr="00590AA0">
        <w:rPr>
          <w:rFonts w:asciiTheme="majorBidi" w:hAnsiTheme="majorBidi"/>
          <w:sz w:val="24"/>
          <w:szCs w:val="24"/>
        </w:rPr>
        <w:t xml:space="preserve">Jika menggunakan </w:t>
      </w:r>
      <w:r>
        <w:rPr>
          <w:rFonts w:asciiTheme="majorBidi" w:hAnsiTheme="majorBidi"/>
          <w:sz w:val="24"/>
          <w:szCs w:val="24"/>
        </w:rPr>
        <w:t xml:space="preserve">analisis </w:t>
      </w:r>
      <w:r w:rsidRPr="00590AA0">
        <w:rPr>
          <w:rFonts w:asciiTheme="majorBidi" w:hAnsiTheme="majorBidi"/>
          <w:sz w:val="24"/>
          <w:szCs w:val="24"/>
        </w:rPr>
        <w:t xml:space="preserve">empat pendekatan integrasi konten kurikulum yang dikenalkan oleh Banks, </w:t>
      </w:r>
      <w:r>
        <w:rPr>
          <w:rFonts w:asciiTheme="majorBidi" w:hAnsiTheme="majorBidi"/>
          <w:sz w:val="24"/>
          <w:szCs w:val="24"/>
        </w:rPr>
        <w:t xml:space="preserve">yakni </w:t>
      </w:r>
      <w:r w:rsidRPr="00590AA0">
        <w:rPr>
          <w:rFonts w:asciiTheme="majorBidi" w:hAnsiTheme="majorBidi"/>
          <w:sz w:val="24"/>
          <w:szCs w:val="24"/>
        </w:rPr>
        <w:t>pendekatan kontributif (</w:t>
      </w:r>
      <w:r w:rsidRPr="00590AA0">
        <w:rPr>
          <w:rFonts w:asciiTheme="majorBidi" w:hAnsiTheme="majorBidi"/>
          <w:i/>
          <w:iCs/>
          <w:sz w:val="24"/>
          <w:szCs w:val="24"/>
        </w:rPr>
        <w:t>the contributions approach)</w:t>
      </w:r>
      <w:r w:rsidRPr="00590AA0">
        <w:rPr>
          <w:rFonts w:asciiTheme="majorBidi" w:hAnsiTheme="majorBidi"/>
          <w:sz w:val="24"/>
          <w:szCs w:val="24"/>
        </w:rPr>
        <w:t>, pendekatan aditif/penambahan</w:t>
      </w:r>
      <w:r w:rsidRPr="00590AA0">
        <w:rPr>
          <w:rFonts w:asciiTheme="majorBidi" w:hAnsiTheme="majorBidi"/>
          <w:i/>
          <w:iCs/>
          <w:sz w:val="24"/>
          <w:szCs w:val="24"/>
        </w:rPr>
        <w:t xml:space="preserve"> </w:t>
      </w:r>
      <w:r w:rsidRPr="00590AA0">
        <w:rPr>
          <w:rFonts w:asciiTheme="majorBidi" w:hAnsiTheme="majorBidi"/>
          <w:sz w:val="24"/>
          <w:szCs w:val="24"/>
        </w:rPr>
        <w:t>(</w:t>
      </w:r>
      <w:r w:rsidRPr="00590AA0">
        <w:rPr>
          <w:rFonts w:asciiTheme="majorBidi" w:hAnsiTheme="majorBidi"/>
          <w:i/>
          <w:iCs/>
          <w:sz w:val="24"/>
          <w:szCs w:val="24"/>
        </w:rPr>
        <w:t>the additive approach</w:t>
      </w:r>
      <w:r w:rsidRPr="00590AA0">
        <w:rPr>
          <w:rFonts w:asciiTheme="majorBidi" w:hAnsiTheme="majorBidi"/>
          <w:sz w:val="24"/>
          <w:szCs w:val="24"/>
        </w:rPr>
        <w:t>), pendekatan transformasi (</w:t>
      </w:r>
      <w:r w:rsidRPr="00590AA0">
        <w:rPr>
          <w:rFonts w:asciiTheme="majorBidi" w:hAnsiTheme="majorBidi"/>
          <w:i/>
          <w:iCs/>
          <w:sz w:val="24"/>
          <w:szCs w:val="24"/>
        </w:rPr>
        <w:t>transformation approach</w:t>
      </w:r>
      <w:r w:rsidRPr="00590AA0">
        <w:rPr>
          <w:rFonts w:asciiTheme="majorBidi" w:hAnsiTheme="majorBidi"/>
          <w:sz w:val="24"/>
          <w:szCs w:val="24"/>
        </w:rPr>
        <w:t>), dan pendekatan aksi sosial (</w:t>
      </w:r>
      <w:r w:rsidRPr="00590AA0">
        <w:rPr>
          <w:rFonts w:asciiTheme="majorBidi" w:hAnsiTheme="majorBidi"/>
          <w:i/>
          <w:iCs/>
          <w:sz w:val="24"/>
          <w:szCs w:val="24"/>
        </w:rPr>
        <w:t xml:space="preserve">the </w:t>
      </w:r>
      <w:r w:rsidR="001A5EB2">
        <w:rPr>
          <w:rFonts w:asciiTheme="majorBidi" w:hAnsiTheme="majorBidi"/>
          <w:i/>
          <w:iCs/>
          <w:sz w:val="24"/>
          <w:szCs w:val="24"/>
        </w:rPr>
        <w:t>so</w:t>
      </w:r>
      <w:r w:rsidR="00706B2E">
        <w:rPr>
          <w:rFonts w:asciiTheme="majorBidi" w:hAnsiTheme="majorBidi"/>
          <w:i/>
          <w:iCs/>
          <w:sz w:val="24"/>
          <w:szCs w:val="24"/>
        </w:rPr>
        <w:t>c</w:t>
      </w:r>
      <w:r w:rsidR="001A5EB2">
        <w:rPr>
          <w:rFonts w:asciiTheme="majorBidi" w:hAnsiTheme="majorBidi"/>
          <w:i/>
          <w:iCs/>
          <w:sz w:val="24"/>
          <w:szCs w:val="24"/>
        </w:rPr>
        <w:t>ial</w:t>
      </w:r>
      <w:r w:rsidRPr="00590AA0">
        <w:rPr>
          <w:rFonts w:asciiTheme="majorBidi" w:hAnsiTheme="majorBidi"/>
          <w:i/>
          <w:iCs/>
          <w:sz w:val="24"/>
          <w:szCs w:val="24"/>
        </w:rPr>
        <w:t xml:space="preserve"> action approach</w:t>
      </w:r>
      <w:r w:rsidRPr="00590AA0">
        <w:rPr>
          <w:rFonts w:asciiTheme="majorBidi" w:hAnsiTheme="majorBidi"/>
          <w:sz w:val="24"/>
          <w:szCs w:val="24"/>
        </w:rPr>
        <w:t>)</w:t>
      </w:r>
      <w:r>
        <w:rPr>
          <w:rFonts w:asciiTheme="majorBidi" w:hAnsiTheme="majorBidi"/>
          <w:sz w:val="24"/>
          <w:szCs w:val="24"/>
        </w:rPr>
        <w:t>,</w:t>
      </w:r>
      <w:r w:rsidRPr="00731FE6">
        <w:rPr>
          <w:rStyle w:val="FootnoteReference"/>
          <w:rFonts w:asciiTheme="majorBidi" w:hAnsiTheme="majorBidi"/>
          <w:sz w:val="24"/>
          <w:szCs w:val="24"/>
        </w:rPr>
        <w:footnoteReference w:id="53"/>
      </w:r>
      <w:r>
        <w:rPr>
          <w:rFonts w:asciiTheme="majorBidi" w:hAnsiTheme="majorBidi"/>
          <w:sz w:val="24"/>
          <w:szCs w:val="24"/>
        </w:rPr>
        <w:t xml:space="preserve"> maka </w:t>
      </w:r>
      <w:r w:rsidR="008A0E77">
        <w:rPr>
          <w:rFonts w:asciiTheme="majorBidi" w:hAnsiTheme="majorBidi"/>
          <w:sz w:val="24"/>
          <w:szCs w:val="24"/>
        </w:rPr>
        <w:t>UIN Datokarama Palu</w:t>
      </w:r>
      <w:r>
        <w:rPr>
          <w:rFonts w:asciiTheme="majorBidi" w:hAnsiTheme="majorBidi"/>
          <w:sz w:val="24"/>
          <w:szCs w:val="24"/>
        </w:rPr>
        <w:t xml:space="preserve"> cenderung menggunakan keempat pendekatan tersebut secara bergantian sesuai dengan sasaran dan bentuk kegiatan yang dilakukan.</w:t>
      </w:r>
    </w:p>
    <w:p w14:paraId="5577CBBF" w14:textId="482A6E8A" w:rsidR="00342088" w:rsidRPr="00A23149" w:rsidRDefault="00535172" w:rsidP="000B5A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Analisis </w:t>
      </w:r>
      <w:r w:rsidR="00342088" w:rsidRPr="004B35F3">
        <w:rPr>
          <w:rFonts w:ascii="Times New Roman" w:hAnsi="Times New Roman" w:cs="Times New Roman"/>
          <w:sz w:val="24"/>
          <w:szCs w:val="24"/>
        </w:rPr>
        <w:t>Aset Sosial Multikultural</w:t>
      </w:r>
    </w:p>
    <w:p w14:paraId="5404E761" w14:textId="1193C30A" w:rsidR="00B91FE3" w:rsidRDefault="00342088" w:rsidP="000B5AE0">
      <w:pPr>
        <w:pStyle w:val="ListParagraph"/>
        <w:spacing w:after="0" w:line="480" w:lineRule="auto"/>
        <w:ind w:left="284" w:firstLine="709"/>
        <w:jc w:val="both"/>
        <w:rPr>
          <w:rFonts w:asciiTheme="majorBidi" w:hAnsiTheme="majorBidi" w:cstheme="majorBidi"/>
          <w:sz w:val="24"/>
          <w:szCs w:val="24"/>
        </w:rPr>
      </w:pPr>
      <w:r w:rsidRPr="007B6B03">
        <w:rPr>
          <w:rFonts w:asciiTheme="majorBidi" w:hAnsiTheme="majorBidi" w:cstheme="majorBidi"/>
          <w:sz w:val="24"/>
          <w:szCs w:val="24"/>
          <w:lang w:val="id-ID"/>
        </w:rPr>
        <w:t>Aset sosial</w:t>
      </w:r>
      <w:r w:rsidR="00B91FE3">
        <w:rPr>
          <w:rFonts w:asciiTheme="majorBidi" w:hAnsiTheme="majorBidi" w:cstheme="majorBidi"/>
          <w:sz w:val="24"/>
          <w:szCs w:val="24"/>
        </w:rPr>
        <w:t xml:space="preserve"> </w:t>
      </w:r>
      <w:r w:rsidR="007C31E5">
        <w:rPr>
          <w:rFonts w:asciiTheme="majorBidi" w:hAnsiTheme="majorBidi" w:cstheme="majorBidi"/>
          <w:sz w:val="24"/>
          <w:szCs w:val="24"/>
        </w:rPr>
        <w:t>multikultural</w:t>
      </w:r>
      <w:r w:rsidR="00B91FE3">
        <w:rPr>
          <w:rFonts w:asciiTheme="majorBidi" w:hAnsiTheme="majorBidi" w:cstheme="majorBidi"/>
          <w:sz w:val="24"/>
          <w:szCs w:val="24"/>
        </w:rPr>
        <w:t xml:space="preserve"> yang berlangsung di </w:t>
      </w:r>
      <w:r w:rsidR="008A0E77">
        <w:rPr>
          <w:rFonts w:asciiTheme="majorBidi" w:hAnsiTheme="majorBidi" w:cstheme="majorBidi"/>
          <w:sz w:val="24"/>
          <w:szCs w:val="24"/>
        </w:rPr>
        <w:t>UIN Datokarama Palu</w:t>
      </w:r>
      <w:r w:rsidRPr="007B6B03">
        <w:rPr>
          <w:rFonts w:asciiTheme="majorBidi" w:hAnsiTheme="majorBidi" w:cstheme="majorBidi"/>
          <w:sz w:val="24"/>
          <w:szCs w:val="24"/>
          <w:lang w:val="id-ID"/>
        </w:rPr>
        <w:t xml:space="preserve"> merupakan aset yang memiliki nilai</w:t>
      </w:r>
      <w:r w:rsidR="00535172">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54"/>
      </w:r>
      <w:r w:rsidRPr="007B6B03">
        <w:rPr>
          <w:rFonts w:asciiTheme="majorBidi" w:hAnsiTheme="majorBidi" w:cstheme="majorBidi"/>
          <w:sz w:val="24"/>
          <w:szCs w:val="24"/>
          <w:lang w:val="id-ID"/>
        </w:rPr>
        <w:t xml:space="preserve"> bagi sebuah </w:t>
      </w:r>
      <w:r w:rsidR="00B91FE3">
        <w:rPr>
          <w:rFonts w:asciiTheme="majorBidi" w:hAnsiTheme="majorBidi" w:cstheme="majorBidi"/>
          <w:sz w:val="24"/>
          <w:szCs w:val="24"/>
        </w:rPr>
        <w:t>perguruan tinggi</w:t>
      </w:r>
      <w:r w:rsidRPr="007B6B03">
        <w:rPr>
          <w:rFonts w:asciiTheme="majorBidi" w:hAnsiTheme="majorBidi" w:cstheme="majorBidi"/>
          <w:sz w:val="24"/>
          <w:szCs w:val="24"/>
          <w:lang w:val="id-ID"/>
        </w:rPr>
        <w:t xml:space="preserve">. Dalam </w:t>
      </w:r>
      <w:r w:rsidRPr="007B6B03">
        <w:rPr>
          <w:rFonts w:asciiTheme="majorBidi" w:hAnsiTheme="majorBidi" w:cstheme="majorBidi"/>
          <w:sz w:val="24"/>
          <w:szCs w:val="24"/>
          <w:lang w:val="id-ID"/>
        </w:rPr>
        <w:lastRenderedPageBreak/>
        <w:t xml:space="preserve">memahami aset sosial ini, peneliti menguraikan </w:t>
      </w:r>
      <w:r w:rsidR="00B91FE3">
        <w:rPr>
          <w:rFonts w:asciiTheme="majorBidi" w:hAnsiTheme="majorBidi" w:cstheme="majorBidi"/>
          <w:sz w:val="24"/>
          <w:szCs w:val="24"/>
        </w:rPr>
        <w:t xml:space="preserve">konsep yang serupa dari </w:t>
      </w:r>
      <w:r w:rsidRPr="007B6B03">
        <w:rPr>
          <w:rFonts w:asciiTheme="majorBidi" w:hAnsiTheme="majorBidi" w:cstheme="majorBidi"/>
          <w:sz w:val="24"/>
          <w:szCs w:val="24"/>
          <w:lang w:val="id-ID"/>
        </w:rPr>
        <w:t xml:space="preserve">teori modal sosial, karena memang yang berkembang dalam kajian akademis. </w:t>
      </w:r>
      <w:r w:rsidRPr="007B6B03">
        <w:rPr>
          <w:rFonts w:asciiTheme="majorBidi" w:hAnsiTheme="majorBidi" w:cstheme="majorBidi"/>
          <w:sz w:val="24"/>
          <w:szCs w:val="24"/>
        </w:rPr>
        <w:t>Gagasan utama</w:t>
      </w:r>
      <w:r w:rsidRPr="007B6B03">
        <w:rPr>
          <w:rFonts w:asciiTheme="majorBidi" w:hAnsiTheme="majorBidi" w:cstheme="majorBidi"/>
          <w:sz w:val="24"/>
          <w:szCs w:val="24"/>
          <w:lang w:val="id-ID"/>
        </w:rPr>
        <w:t xml:space="preserve"> dari teori</w:t>
      </w:r>
      <w:r w:rsidRPr="007B6B03">
        <w:rPr>
          <w:rFonts w:asciiTheme="majorBidi" w:hAnsiTheme="majorBidi" w:cstheme="majorBidi"/>
          <w:sz w:val="24"/>
          <w:szCs w:val="24"/>
        </w:rPr>
        <w:t xml:space="preserve"> modal sosial adalah bahwa jaringan sosial adalah aset berharga. Jaringan </w:t>
      </w:r>
      <w:r w:rsidRPr="007B6B03">
        <w:rPr>
          <w:rFonts w:asciiTheme="majorBidi" w:hAnsiTheme="majorBidi" w:cstheme="majorBidi"/>
          <w:sz w:val="24"/>
          <w:szCs w:val="24"/>
          <w:lang w:val="id-ID"/>
        </w:rPr>
        <w:t xml:space="preserve">sosial </w:t>
      </w:r>
      <w:r w:rsidRPr="007B6B03">
        <w:rPr>
          <w:rFonts w:asciiTheme="majorBidi" w:hAnsiTheme="majorBidi" w:cstheme="majorBidi"/>
          <w:sz w:val="24"/>
          <w:szCs w:val="24"/>
        </w:rPr>
        <w:t xml:space="preserve">memberikan dasar bagi kohesi </w:t>
      </w:r>
      <w:r w:rsidRPr="007B6B03">
        <w:rPr>
          <w:rFonts w:asciiTheme="majorBidi" w:hAnsiTheme="majorBidi" w:cstheme="majorBidi"/>
          <w:sz w:val="24"/>
          <w:szCs w:val="24"/>
          <w:lang w:val="id-ID"/>
        </w:rPr>
        <w:t xml:space="preserve">dan harmoni </w:t>
      </w:r>
      <w:r w:rsidRPr="007B6B03">
        <w:rPr>
          <w:rFonts w:asciiTheme="majorBidi" w:hAnsiTheme="majorBidi" w:cstheme="majorBidi"/>
          <w:sz w:val="24"/>
          <w:szCs w:val="24"/>
        </w:rPr>
        <w:t xml:space="preserve">sosial karena </w:t>
      </w:r>
      <w:r w:rsidRPr="007B6B03">
        <w:rPr>
          <w:rFonts w:asciiTheme="majorBidi" w:hAnsiTheme="majorBidi" w:cstheme="majorBidi"/>
          <w:sz w:val="24"/>
          <w:szCs w:val="24"/>
          <w:lang w:val="id-ID"/>
        </w:rPr>
        <w:t>jaringan sosial</w:t>
      </w:r>
      <w:r w:rsidRPr="007B6B03">
        <w:rPr>
          <w:rFonts w:asciiTheme="majorBidi" w:hAnsiTheme="majorBidi" w:cstheme="majorBidi"/>
          <w:sz w:val="24"/>
          <w:szCs w:val="24"/>
        </w:rPr>
        <w:t xml:space="preserve"> memungkinkan orang untuk bekerja sama satu sama lain </w:t>
      </w:r>
      <w:r w:rsidRPr="007B6B03">
        <w:rPr>
          <w:rFonts w:asciiTheme="majorBidi" w:hAnsiTheme="majorBidi" w:cstheme="majorBidi"/>
          <w:sz w:val="24"/>
          <w:szCs w:val="24"/>
          <w:lang w:val="id-ID"/>
        </w:rPr>
        <w:t xml:space="preserve">dan </w:t>
      </w:r>
      <w:r w:rsidRPr="007B6B03">
        <w:rPr>
          <w:rFonts w:asciiTheme="majorBidi" w:hAnsiTheme="majorBidi" w:cstheme="majorBidi"/>
          <w:sz w:val="24"/>
          <w:szCs w:val="24"/>
        </w:rPr>
        <w:t>saling menguntungkan</w:t>
      </w:r>
      <w:r w:rsidR="00B91FE3">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55"/>
      </w:r>
      <w:r w:rsidR="00B91FE3">
        <w:rPr>
          <w:rFonts w:asciiTheme="majorBidi" w:hAnsiTheme="majorBidi" w:cstheme="majorBidi"/>
          <w:sz w:val="24"/>
          <w:szCs w:val="24"/>
        </w:rPr>
        <w:t xml:space="preserve"> Jejaring </w:t>
      </w:r>
      <w:r w:rsidR="001A5EB2">
        <w:rPr>
          <w:rFonts w:asciiTheme="majorBidi" w:hAnsiTheme="majorBidi" w:cstheme="majorBidi"/>
          <w:sz w:val="24"/>
          <w:szCs w:val="24"/>
        </w:rPr>
        <w:t>sosial</w:t>
      </w:r>
      <w:r w:rsidR="00B91FE3">
        <w:rPr>
          <w:rFonts w:asciiTheme="majorBidi" w:hAnsiTheme="majorBidi" w:cstheme="majorBidi"/>
          <w:sz w:val="24"/>
          <w:szCs w:val="24"/>
        </w:rPr>
        <w:t xml:space="preserve"> </w:t>
      </w:r>
      <w:r w:rsidR="007C31E5">
        <w:rPr>
          <w:rFonts w:asciiTheme="majorBidi" w:hAnsiTheme="majorBidi" w:cstheme="majorBidi"/>
          <w:sz w:val="24"/>
          <w:szCs w:val="24"/>
        </w:rPr>
        <w:t>multikultural</w:t>
      </w:r>
      <w:r w:rsidR="00B91FE3">
        <w:rPr>
          <w:rFonts w:asciiTheme="majorBidi" w:hAnsiTheme="majorBidi" w:cstheme="majorBidi"/>
          <w:sz w:val="24"/>
          <w:szCs w:val="24"/>
        </w:rPr>
        <w:t>, baik dengan komunitas lintas agama, komunitas etnik, dan lainnya pada dasarnya menguntungkan kedua belah pihak, tidak hanya perguruan tinggi.</w:t>
      </w:r>
    </w:p>
    <w:p w14:paraId="22B652FC" w14:textId="38560BBD" w:rsidR="00342088" w:rsidRPr="00B91FE3" w:rsidRDefault="00B91FE3" w:rsidP="00EE1E4A">
      <w:pPr>
        <w:pStyle w:val="ListParagraph"/>
        <w:spacing w:after="0" w:line="480" w:lineRule="auto"/>
        <w:ind w:left="284" w:firstLine="709"/>
        <w:jc w:val="both"/>
        <w:rPr>
          <w:rFonts w:asciiTheme="majorBidi" w:hAnsiTheme="majorBidi" w:cstheme="majorBidi"/>
          <w:sz w:val="24"/>
          <w:szCs w:val="24"/>
          <w:lang w:val="id-ID"/>
        </w:rPr>
      </w:pPr>
      <w:r>
        <w:rPr>
          <w:rFonts w:asciiTheme="majorBidi" w:hAnsiTheme="majorBidi" w:cstheme="majorBidi"/>
          <w:sz w:val="24"/>
          <w:szCs w:val="24"/>
        </w:rPr>
        <w:t xml:space="preserve">Kerjasama tersebut </w:t>
      </w:r>
      <w:r w:rsidR="00346EDC">
        <w:rPr>
          <w:rFonts w:asciiTheme="majorBidi" w:hAnsiTheme="majorBidi" w:cstheme="majorBidi"/>
          <w:sz w:val="24"/>
          <w:szCs w:val="24"/>
        </w:rPr>
        <w:t>dapat</w:t>
      </w:r>
      <w:r>
        <w:rPr>
          <w:rFonts w:asciiTheme="majorBidi" w:hAnsiTheme="majorBidi" w:cstheme="majorBidi"/>
          <w:sz w:val="24"/>
          <w:szCs w:val="24"/>
        </w:rPr>
        <w:t xml:space="preserve"> juga dilembagakan dan sebagain tidak terlembaga. Menggunakan analisis Bourdieu tentang modal </w:t>
      </w:r>
      <w:r w:rsidR="001A5EB2">
        <w:rPr>
          <w:rFonts w:asciiTheme="majorBidi" w:hAnsiTheme="majorBidi" w:cstheme="majorBidi"/>
          <w:sz w:val="24"/>
          <w:szCs w:val="24"/>
        </w:rPr>
        <w:t>sosial</w:t>
      </w:r>
      <w:r>
        <w:rPr>
          <w:rFonts w:asciiTheme="majorBidi" w:hAnsiTheme="majorBidi" w:cstheme="majorBidi"/>
          <w:sz w:val="24"/>
          <w:szCs w:val="24"/>
        </w:rPr>
        <w:t xml:space="preserve">, </w:t>
      </w:r>
      <w:r w:rsidR="00342088" w:rsidRPr="00B91FE3">
        <w:rPr>
          <w:rFonts w:asciiTheme="majorBidi" w:hAnsiTheme="majorBidi" w:cstheme="majorBidi"/>
          <w:sz w:val="24"/>
          <w:szCs w:val="24"/>
        </w:rPr>
        <w:t xml:space="preserve">jumlah sumber daya, aktual atau potensial, yang diperoleh individu atau kelompok melalui jaringan relasi yang bertahan lama dari kenalan dan pengakuan bersama </w:t>
      </w:r>
      <w:r w:rsidR="00342088" w:rsidRPr="00B91FE3">
        <w:rPr>
          <w:rFonts w:asciiTheme="majorBidi" w:hAnsiTheme="majorBidi" w:cstheme="majorBidi"/>
          <w:sz w:val="24"/>
          <w:szCs w:val="24"/>
          <w:lang w:val="id-ID"/>
        </w:rPr>
        <w:t>yang</w:t>
      </w:r>
      <w:r w:rsidR="00342088" w:rsidRPr="00B91FE3">
        <w:rPr>
          <w:rFonts w:asciiTheme="majorBidi" w:hAnsiTheme="majorBidi" w:cstheme="majorBidi"/>
          <w:sz w:val="24"/>
          <w:szCs w:val="24"/>
        </w:rPr>
        <w:t xml:space="preserve"> terlembagakan atau kurang terlembagakan</w:t>
      </w:r>
      <w:r>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56"/>
      </w:r>
      <w:r w:rsidR="00342088" w:rsidRPr="00B91FE3">
        <w:rPr>
          <w:rFonts w:asciiTheme="majorBidi" w:hAnsiTheme="majorBidi" w:cstheme="majorBidi"/>
          <w:sz w:val="24"/>
          <w:szCs w:val="24"/>
        </w:rPr>
        <w:t xml:space="preserve"> </w:t>
      </w:r>
      <w:r>
        <w:rPr>
          <w:rFonts w:asciiTheme="majorBidi" w:hAnsiTheme="majorBidi" w:cstheme="majorBidi"/>
          <w:sz w:val="24"/>
          <w:szCs w:val="24"/>
        </w:rPr>
        <w:t xml:space="preserve">Bahkan, ia merupakan </w:t>
      </w:r>
      <w:r w:rsidR="00342088" w:rsidRPr="00B91FE3">
        <w:rPr>
          <w:rFonts w:asciiTheme="majorBidi" w:hAnsiTheme="majorBidi" w:cstheme="majorBidi"/>
          <w:sz w:val="24"/>
          <w:szCs w:val="24"/>
        </w:rPr>
        <w:t xml:space="preserve"> representasi sumber daya yang didalamnya memuat relasi-relasi timbal balik yang saling menguntungkan. Modal sosial ini menampilkan tiga bentuk modal, yakni obligasi dan ekspektasi, saluran informasi, dan norma </w:t>
      </w:r>
      <w:r w:rsidR="001A5EB2">
        <w:rPr>
          <w:rFonts w:asciiTheme="majorBidi" w:hAnsiTheme="majorBidi" w:cstheme="majorBidi"/>
          <w:sz w:val="24"/>
          <w:szCs w:val="24"/>
        </w:rPr>
        <w:t>sosial</w:t>
      </w:r>
      <w:r>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57"/>
      </w:r>
      <w:r w:rsidR="00342088" w:rsidRPr="00B91FE3">
        <w:rPr>
          <w:rFonts w:asciiTheme="majorBidi" w:hAnsiTheme="majorBidi" w:cstheme="majorBidi"/>
          <w:sz w:val="24"/>
          <w:szCs w:val="24"/>
        </w:rPr>
        <w:t xml:space="preserve"> Dalam pengertian ini, </w:t>
      </w:r>
      <w:r>
        <w:rPr>
          <w:rFonts w:asciiTheme="majorBidi" w:hAnsiTheme="majorBidi" w:cstheme="majorBidi"/>
          <w:sz w:val="24"/>
          <w:szCs w:val="24"/>
        </w:rPr>
        <w:t xml:space="preserve">aset </w:t>
      </w:r>
      <w:r w:rsidR="001A5EB2">
        <w:rPr>
          <w:rFonts w:asciiTheme="majorBidi" w:hAnsiTheme="majorBidi" w:cstheme="majorBidi"/>
          <w:sz w:val="24"/>
          <w:szCs w:val="24"/>
        </w:rPr>
        <w:t>sosial</w:t>
      </w:r>
      <w:r>
        <w:rPr>
          <w:rFonts w:asciiTheme="majorBidi" w:hAnsiTheme="majorBidi" w:cstheme="majorBidi"/>
          <w:sz w:val="24"/>
          <w:szCs w:val="24"/>
        </w:rPr>
        <w:t xml:space="preserve"> yang dimiliki </w:t>
      </w:r>
      <w:r w:rsidR="00076E27">
        <w:rPr>
          <w:rFonts w:asciiTheme="majorBidi" w:hAnsiTheme="majorBidi" w:cstheme="majorBidi"/>
          <w:sz w:val="24"/>
          <w:szCs w:val="24"/>
        </w:rPr>
        <w:t>l</w:t>
      </w:r>
      <w:r>
        <w:rPr>
          <w:rFonts w:asciiTheme="majorBidi" w:hAnsiTheme="majorBidi" w:cstheme="majorBidi"/>
          <w:sz w:val="24"/>
          <w:szCs w:val="24"/>
        </w:rPr>
        <w:t xml:space="preserve">embaga, khsusunyya </w:t>
      </w:r>
      <w:r w:rsidR="008A0E77">
        <w:rPr>
          <w:rFonts w:asciiTheme="majorBidi" w:hAnsiTheme="majorBidi" w:cstheme="majorBidi"/>
          <w:sz w:val="24"/>
          <w:szCs w:val="24"/>
        </w:rPr>
        <w:t>UIN Datokarama Palu</w:t>
      </w:r>
      <w:r>
        <w:rPr>
          <w:rFonts w:asciiTheme="majorBidi" w:hAnsiTheme="majorBidi" w:cstheme="majorBidi"/>
          <w:sz w:val="24"/>
          <w:szCs w:val="24"/>
        </w:rPr>
        <w:t xml:space="preserve">, </w:t>
      </w:r>
      <w:r w:rsidR="00342088" w:rsidRPr="00B91FE3">
        <w:rPr>
          <w:rFonts w:asciiTheme="majorBidi" w:hAnsiTheme="majorBidi" w:cstheme="majorBidi"/>
          <w:sz w:val="24"/>
          <w:szCs w:val="24"/>
        </w:rPr>
        <w:t xml:space="preserve">lebih menekankan modal sosial pada jaringan relasi yang terbangun secara institusional maupun non-institusional, </w:t>
      </w:r>
      <w:r>
        <w:rPr>
          <w:rFonts w:asciiTheme="majorBidi" w:hAnsiTheme="majorBidi" w:cstheme="majorBidi"/>
          <w:sz w:val="24"/>
          <w:szCs w:val="24"/>
        </w:rPr>
        <w:t xml:space="preserve">dan relasi tersebut bersifat timbal balik. </w:t>
      </w:r>
    </w:p>
    <w:p w14:paraId="479A5601" w14:textId="58348F33" w:rsidR="00342088" w:rsidRPr="007B6B03" w:rsidRDefault="000C7EFB" w:rsidP="00EE1E4A">
      <w:pPr>
        <w:pStyle w:val="ListParagraph"/>
        <w:spacing w:after="0" w:line="480" w:lineRule="auto"/>
        <w:ind w:left="284" w:firstLine="709"/>
        <w:jc w:val="both"/>
        <w:rPr>
          <w:rFonts w:asciiTheme="majorBidi" w:hAnsiTheme="majorBidi" w:cstheme="majorBidi"/>
          <w:sz w:val="24"/>
          <w:szCs w:val="24"/>
        </w:rPr>
      </w:pPr>
      <w:r>
        <w:rPr>
          <w:rFonts w:asciiTheme="majorBidi" w:hAnsiTheme="majorBidi" w:cstheme="majorBidi"/>
          <w:sz w:val="24"/>
          <w:szCs w:val="24"/>
        </w:rPr>
        <w:t xml:space="preserve">Keberadaan sumber daya manusia (dosen, tenaga kependidikan dan mahasiswa) yang menjalin relasi </w:t>
      </w:r>
      <w:r w:rsidR="001A5EB2">
        <w:rPr>
          <w:rFonts w:asciiTheme="majorBidi" w:hAnsiTheme="majorBidi" w:cstheme="majorBidi"/>
          <w:sz w:val="24"/>
          <w:szCs w:val="24"/>
        </w:rPr>
        <w:t>sosial</w:t>
      </w:r>
      <w:r>
        <w:rPr>
          <w:rFonts w:asciiTheme="majorBidi" w:hAnsiTheme="majorBidi" w:cstheme="majorBidi"/>
          <w:sz w:val="24"/>
          <w:szCs w:val="24"/>
        </w:rPr>
        <w:t xml:space="preserve"> di </w:t>
      </w:r>
      <w:r w:rsidR="008A0E77">
        <w:rPr>
          <w:rFonts w:asciiTheme="majorBidi" w:hAnsiTheme="majorBidi" w:cstheme="majorBidi"/>
          <w:sz w:val="24"/>
          <w:szCs w:val="24"/>
        </w:rPr>
        <w:t>UIN Datokarama Palu</w:t>
      </w:r>
      <w:r>
        <w:rPr>
          <w:rFonts w:asciiTheme="majorBidi" w:hAnsiTheme="majorBidi" w:cstheme="majorBidi"/>
          <w:sz w:val="24"/>
          <w:szCs w:val="24"/>
        </w:rPr>
        <w:t xml:space="preserve"> tidak serta </w:t>
      </w:r>
      <w:r>
        <w:rPr>
          <w:rFonts w:asciiTheme="majorBidi" w:hAnsiTheme="majorBidi" w:cstheme="majorBidi"/>
          <w:sz w:val="24"/>
          <w:szCs w:val="24"/>
        </w:rPr>
        <w:lastRenderedPageBreak/>
        <w:t>merta bersifat individu. Disamping masing-masing individu menjalin relasi dengan beragam latar belakang dan dari komunitas yang beragama, secara kelembagaan relasi tersebut juga terbangun. Oleh</w:t>
      </w:r>
      <w:r w:rsidR="00342088" w:rsidRPr="007B6B03">
        <w:rPr>
          <w:rFonts w:asciiTheme="majorBidi" w:hAnsiTheme="majorBidi" w:cstheme="majorBidi"/>
          <w:sz w:val="24"/>
          <w:szCs w:val="24"/>
          <w:lang w:val="id-ID"/>
        </w:rPr>
        <w:t xml:space="preserve"> </w:t>
      </w:r>
      <w:r w:rsidR="00342088" w:rsidRPr="007B6B03">
        <w:rPr>
          <w:rFonts w:asciiTheme="majorBidi" w:hAnsiTheme="majorBidi" w:cstheme="majorBidi"/>
          <w:sz w:val="24"/>
          <w:szCs w:val="24"/>
        </w:rPr>
        <w:t>Sunyoto Usman</w:t>
      </w:r>
      <w:r>
        <w:rPr>
          <w:rFonts w:asciiTheme="majorBidi" w:hAnsiTheme="majorBidi" w:cstheme="majorBidi"/>
          <w:sz w:val="24"/>
          <w:szCs w:val="24"/>
        </w:rPr>
        <w:t xml:space="preserve">, bentuk tersebut </w:t>
      </w:r>
      <w:r w:rsidR="00346EDC">
        <w:rPr>
          <w:rFonts w:asciiTheme="majorBidi" w:hAnsiTheme="majorBidi" w:cstheme="majorBidi"/>
          <w:sz w:val="24"/>
          <w:szCs w:val="24"/>
        </w:rPr>
        <w:t>dapat</w:t>
      </w:r>
      <w:r>
        <w:rPr>
          <w:rFonts w:asciiTheme="majorBidi" w:hAnsiTheme="majorBidi" w:cstheme="majorBidi"/>
          <w:sz w:val="24"/>
          <w:szCs w:val="24"/>
        </w:rPr>
        <w:t xml:space="preserve"> dilihat dari dimensi structural dan kulturalnya. Secara structural, hubungan </w:t>
      </w:r>
      <w:r w:rsidR="001A5EB2">
        <w:rPr>
          <w:rFonts w:asciiTheme="majorBidi" w:hAnsiTheme="majorBidi" w:cstheme="majorBidi"/>
          <w:sz w:val="24"/>
          <w:szCs w:val="24"/>
        </w:rPr>
        <w:t>sosial</w:t>
      </w:r>
      <w:r>
        <w:rPr>
          <w:rFonts w:asciiTheme="majorBidi" w:hAnsiTheme="majorBidi" w:cstheme="majorBidi"/>
          <w:sz w:val="24"/>
          <w:szCs w:val="24"/>
        </w:rPr>
        <w:t xml:space="preserve"> lintas budaya terjadi lantaranya adanya jejaring </w:t>
      </w:r>
      <w:r w:rsidR="001A5EB2">
        <w:rPr>
          <w:rFonts w:asciiTheme="majorBidi" w:hAnsiTheme="majorBidi" w:cstheme="majorBidi"/>
          <w:sz w:val="24"/>
          <w:szCs w:val="24"/>
        </w:rPr>
        <w:t>sosial</w:t>
      </w:r>
      <w:r>
        <w:rPr>
          <w:rFonts w:asciiTheme="majorBidi" w:hAnsiTheme="majorBidi" w:cstheme="majorBidi"/>
          <w:sz w:val="24"/>
          <w:szCs w:val="24"/>
        </w:rPr>
        <w:t xml:space="preserve"> dan didalamnya mengandung ikatan </w:t>
      </w:r>
      <w:r w:rsidR="001A5EB2">
        <w:rPr>
          <w:rFonts w:asciiTheme="majorBidi" w:hAnsiTheme="majorBidi" w:cstheme="majorBidi"/>
          <w:sz w:val="24"/>
          <w:szCs w:val="24"/>
        </w:rPr>
        <w:t>sosial</w:t>
      </w:r>
      <w:r>
        <w:rPr>
          <w:rFonts w:asciiTheme="majorBidi" w:hAnsiTheme="majorBidi" w:cstheme="majorBidi"/>
          <w:sz w:val="24"/>
          <w:szCs w:val="24"/>
        </w:rPr>
        <w:t xml:space="preserve"> satu sama lain. Sedangkan pada dimensi kulturalnya, hubungan tersebut terbangun melalui trust (adanya perasaan saling percara) dan pertukaran </w:t>
      </w:r>
      <w:r w:rsidR="001A5EB2">
        <w:rPr>
          <w:rFonts w:asciiTheme="majorBidi" w:hAnsiTheme="majorBidi" w:cstheme="majorBidi"/>
          <w:sz w:val="24"/>
          <w:szCs w:val="24"/>
        </w:rPr>
        <w:t>sosial</w:t>
      </w:r>
      <w:r>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58"/>
      </w:r>
      <w:r>
        <w:rPr>
          <w:rFonts w:asciiTheme="majorBidi" w:hAnsiTheme="majorBidi" w:cstheme="majorBidi"/>
          <w:sz w:val="24"/>
          <w:szCs w:val="24"/>
        </w:rPr>
        <w:t xml:space="preserve"> </w:t>
      </w:r>
      <w:r w:rsidR="008A0E77">
        <w:rPr>
          <w:rFonts w:asciiTheme="majorBidi" w:hAnsiTheme="majorBidi" w:cstheme="majorBidi"/>
          <w:sz w:val="24"/>
          <w:szCs w:val="24"/>
        </w:rPr>
        <w:t>UIN Datokarama Palu</w:t>
      </w:r>
      <w:r>
        <w:rPr>
          <w:rFonts w:asciiTheme="majorBidi" w:hAnsiTheme="majorBidi" w:cstheme="majorBidi"/>
          <w:sz w:val="24"/>
          <w:szCs w:val="24"/>
        </w:rPr>
        <w:t xml:space="preserve"> </w:t>
      </w:r>
      <w:r w:rsidR="00346EDC">
        <w:rPr>
          <w:rFonts w:asciiTheme="majorBidi" w:hAnsiTheme="majorBidi" w:cstheme="majorBidi"/>
          <w:sz w:val="24"/>
          <w:szCs w:val="24"/>
        </w:rPr>
        <w:t>dapat</w:t>
      </w:r>
      <w:r>
        <w:rPr>
          <w:rFonts w:asciiTheme="majorBidi" w:hAnsiTheme="majorBidi" w:cstheme="majorBidi"/>
          <w:sz w:val="24"/>
          <w:szCs w:val="24"/>
        </w:rPr>
        <w:t xml:space="preserve"> bermitra dengan kelompok atau komunitas yang berbeda laintaran keduanya sama-sama memiliki kepercayaan dan pada banyak kesempatan mereka saling bertukar satu sama lain. </w:t>
      </w:r>
      <w:r w:rsidR="00342088" w:rsidRPr="007B6B03">
        <w:rPr>
          <w:rFonts w:asciiTheme="majorBidi" w:hAnsiTheme="majorBidi" w:cstheme="majorBidi"/>
          <w:sz w:val="24"/>
          <w:szCs w:val="24"/>
        </w:rPr>
        <w:t xml:space="preserve"> </w:t>
      </w:r>
    </w:p>
    <w:p w14:paraId="2E70D9F9" w14:textId="01C9745C" w:rsidR="00342088" w:rsidRDefault="00342088" w:rsidP="00DB0BB8">
      <w:pPr>
        <w:pStyle w:val="ListParagraph"/>
        <w:spacing w:after="0" w:line="480" w:lineRule="auto"/>
        <w:ind w:left="284" w:firstLine="709"/>
        <w:jc w:val="both"/>
        <w:rPr>
          <w:rFonts w:asciiTheme="majorBidi" w:hAnsiTheme="majorBidi" w:cstheme="majorBidi"/>
          <w:sz w:val="24"/>
          <w:szCs w:val="24"/>
          <w:lang w:val="id-ID"/>
        </w:rPr>
      </w:pPr>
      <w:r w:rsidRPr="007B6B03">
        <w:rPr>
          <w:rFonts w:asciiTheme="majorBidi" w:hAnsiTheme="majorBidi" w:cstheme="majorBidi"/>
          <w:sz w:val="24"/>
          <w:szCs w:val="24"/>
          <w:lang w:val="id-ID"/>
        </w:rPr>
        <w:t xml:space="preserve">Disamping </w:t>
      </w:r>
      <w:r w:rsidRPr="00864390">
        <w:rPr>
          <w:rFonts w:asciiTheme="majorBidi" w:hAnsiTheme="majorBidi" w:cstheme="majorBidi"/>
          <w:sz w:val="24"/>
          <w:szCs w:val="24"/>
        </w:rPr>
        <w:t>analisis</w:t>
      </w:r>
      <w:r w:rsidRPr="007B6B03">
        <w:rPr>
          <w:rFonts w:asciiTheme="majorBidi" w:hAnsiTheme="majorBidi" w:cstheme="majorBidi"/>
          <w:sz w:val="24"/>
          <w:szCs w:val="24"/>
          <w:lang w:val="id-ID"/>
        </w:rPr>
        <w:t xml:space="preserve"> kedua kategori di</w:t>
      </w:r>
      <w:r w:rsidR="00C01BE9">
        <w:rPr>
          <w:rFonts w:asciiTheme="majorBidi" w:hAnsiTheme="majorBidi" w:cstheme="majorBidi"/>
          <w:sz w:val="24"/>
          <w:szCs w:val="24"/>
        </w:rPr>
        <w:t xml:space="preserve"> </w:t>
      </w:r>
      <w:r w:rsidRPr="007B6B03">
        <w:rPr>
          <w:rFonts w:asciiTheme="majorBidi" w:hAnsiTheme="majorBidi" w:cstheme="majorBidi"/>
          <w:sz w:val="24"/>
          <w:szCs w:val="24"/>
          <w:lang w:val="id-ID"/>
        </w:rPr>
        <w:t xml:space="preserve">atas, </w:t>
      </w:r>
      <w:r w:rsidRPr="007B6B03">
        <w:rPr>
          <w:rFonts w:asciiTheme="majorBidi" w:hAnsiTheme="majorBidi" w:cstheme="majorBidi"/>
          <w:sz w:val="24"/>
          <w:szCs w:val="24"/>
        </w:rPr>
        <w:t>peneliti menggunakan dua tipe</w:t>
      </w:r>
      <w:r w:rsidRPr="007B6B03">
        <w:rPr>
          <w:rFonts w:asciiTheme="majorBidi" w:hAnsiTheme="majorBidi" w:cstheme="majorBidi"/>
          <w:sz w:val="24"/>
          <w:szCs w:val="24"/>
          <w:lang w:val="id-ID"/>
        </w:rPr>
        <w:t xml:space="preserve"> modal sosial</w:t>
      </w:r>
      <w:r w:rsidRPr="007B6B03">
        <w:rPr>
          <w:rFonts w:asciiTheme="majorBidi" w:hAnsiTheme="majorBidi" w:cstheme="majorBidi"/>
          <w:sz w:val="24"/>
          <w:szCs w:val="24"/>
        </w:rPr>
        <w:t xml:space="preserve"> yang dikemukakan Putnam, yakni </w:t>
      </w:r>
      <w:r w:rsidRPr="007B6B03">
        <w:rPr>
          <w:rFonts w:asciiTheme="majorBidi" w:hAnsiTheme="majorBidi" w:cstheme="majorBidi"/>
          <w:i/>
          <w:iCs/>
          <w:sz w:val="24"/>
          <w:szCs w:val="24"/>
        </w:rPr>
        <w:t xml:space="preserve">bonding </w:t>
      </w:r>
      <w:r w:rsidR="001A5EB2">
        <w:rPr>
          <w:rFonts w:asciiTheme="majorBidi" w:hAnsiTheme="majorBidi" w:cstheme="majorBidi"/>
          <w:i/>
          <w:iCs/>
          <w:sz w:val="24"/>
          <w:szCs w:val="24"/>
        </w:rPr>
        <w:t>so</w:t>
      </w:r>
      <w:r w:rsidR="00852AB3">
        <w:rPr>
          <w:rFonts w:asciiTheme="majorBidi" w:hAnsiTheme="majorBidi" w:cstheme="majorBidi"/>
          <w:i/>
          <w:iCs/>
          <w:sz w:val="24"/>
          <w:szCs w:val="24"/>
        </w:rPr>
        <w:t>c</w:t>
      </w:r>
      <w:r w:rsidR="001A5EB2">
        <w:rPr>
          <w:rFonts w:asciiTheme="majorBidi" w:hAnsiTheme="majorBidi" w:cstheme="majorBidi"/>
          <w:i/>
          <w:iCs/>
          <w:sz w:val="24"/>
          <w:szCs w:val="24"/>
        </w:rPr>
        <w:t>ial</w:t>
      </w:r>
      <w:r w:rsidRPr="007B6B03">
        <w:rPr>
          <w:rFonts w:asciiTheme="majorBidi" w:hAnsiTheme="majorBidi" w:cstheme="majorBidi"/>
          <w:i/>
          <w:iCs/>
          <w:sz w:val="24"/>
          <w:szCs w:val="24"/>
        </w:rPr>
        <w:t xml:space="preserve"> capital </w:t>
      </w:r>
      <w:r w:rsidRPr="007B6B03">
        <w:rPr>
          <w:rFonts w:asciiTheme="majorBidi" w:hAnsiTheme="majorBidi" w:cstheme="majorBidi"/>
          <w:sz w:val="24"/>
          <w:szCs w:val="24"/>
        </w:rPr>
        <w:t xml:space="preserve">dan </w:t>
      </w:r>
      <w:r w:rsidRPr="007B6B03">
        <w:rPr>
          <w:rFonts w:asciiTheme="majorBidi" w:hAnsiTheme="majorBidi" w:cstheme="majorBidi"/>
          <w:i/>
          <w:iCs/>
          <w:sz w:val="24"/>
          <w:szCs w:val="24"/>
        </w:rPr>
        <w:t xml:space="preserve">bridging </w:t>
      </w:r>
      <w:r w:rsidR="001A5EB2">
        <w:rPr>
          <w:rFonts w:asciiTheme="majorBidi" w:hAnsiTheme="majorBidi" w:cstheme="majorBidi"/>
          <w:i/>
          <w:iCs/>
          <w:sz w:val="24"/>
          <w:szCs w:val="24"/>
        </w:rPr>
        <w:t>so</w:t>
      </w:r>
      <w:r w:rsidR="00656F2D">
        <w:rPr>
          <w:rFonts w:asciiTheme="majorBidi" w:hAnsiTheme="majorBidi" w:cstheme="majorBidi"/>
          <w:i/>
          <w:iCs/>
          <w:sz w:val="24"/>
          <w:szCs w:val="24"/>
        </w:rPr>
        <w:t>c</w:t>
      </w:r>
      <w:r w:rsidR="001A5EB2">
        <w:rPr>
          <w:rFonts w:asciiTheme="majorBidi" w:hAnsiTheme="majorBidi" w:cstheme="majorBidi"/>
          <w:i/>
          <w:iCs/>
          <w:sz w:val="24"/>
          <w:szCs w:val="24"/>
        </w:rPr>
        <w:t>ial</w:t>
      </w:r>
      <w:r w:rsidRPr="007B6B03">
        <w:rPr>
          <w:rFonts w:asciiTheme="majorBidi" w:hAnsiTheme="majorBidi" w:cstheme="majorBidi"/>
          <w:i/>
          <w:iCs/>
          <w:sz w:val="24"/>
          <w:szCs w:val="24"/>
        </w:rPr>
        <w:t xml:space="preserve"> capital</w:t>
      </w:r>
      <w:r w:rsidRPr="007B6B03">
        <w:rPr>
          <w:rFonts w:asciiTheme="majorBidi" w:hAnsiTheme="majorBidi" w:cstheme="majorBidi"/>
          <w:sz w:val="24"/>
          <w:szCs w:val="24"/>
        </w:rPr>
        <w:t xml:space="preserve">. Modal sosial dengan tipe </w:t>
      </w:r>
      <w:r w:rsidRPr="007B6B03">
        <w:rPr>
          <w:rFonts w:asciiTheme="majorBidi" w:hAnsiTheme="majorBidi" w:cstheme="majorBidi"/>
          <w:i/>
          <w:iCs/>
          <w:sz w:val="24"/>
          <w:szCs w:val="24"/>
        </w:rPr>
        <w:t>bonding</w:t>
      </w:r>
      <w:r w:rsidRPr="007B6B03">
        <w:rPr>
          <w:rFonts w:asciiTheme="majorBidi" w:hAnsiTheme="majorBidi" w:cstheme="majorBidi"/>
          <w:sz w:val="24"/>
          <w:szCs w:val="24"/>
        </w:rPr>
        <w:t xml:space="preserve"> merupakan modal sosial dalam konteks ide, relasi dan perhatian yang berorientasi ke dalam (</w:t>
      </w:r>
      <w:r w:rsidRPr="007B6B03">
        <w:rPr>
          <w:rFonts w:asciiTheme="majorBidi" w:hAnsiTheme="majorBidi" w:cstheme="majorBidi"/>
          <w:i/>
          <w:iCs/>
          <w:sz w:val="24"/>
          <w:szCs w:val="24"/>
        </w:rPr>
        <w:t>inward looking</w:t>
      </w:r>
      <w:r w:rsidRPr="007B6B03">
        <w:rPr>
          <w:rFonts w:asciiTheme="majorBidi" w:hAnsiTheme="majorBidi" w:cstheme="majorBidi"/>
          <w:sz w:val="24"/>
          <w:szCs w:val="24"/>
        </w:rPr>
        <w:t xml:space="preserve">). Sedangkan, modal sosial dalam bentuk </w:t>
      </w:r>
      <w:r w:rsidRPr="007B6B03">
        <w:rPr>
          <w:rFonts w:asciiTheme="majorBidi" w:hAnsiTheme="majorBidi" w:cstheme="majorBidi"/>
          <w:sz w:val="24"/>
          <w:szCs w:val="24"/>
          <w:lang w:val="id-ID"/>
        </w:rPr>
        <w:t>menjembatani (</w:t>
      </w:r>
      <w:r w:rsidRPr="007B6B03">
        <w:rPr>
          <w:rFonts w:asciiTheme="majorBidi" w:hAnsiTheme="majorBidi" w:cstheme="majorBidi"/>
          <w:i/>
          <w:iCs/>
          <w:sz w:val="24"/>
          <w:szCs w:val="24"/>
          <w:lang w:val="id-ID"/>
        </w:rPr>
        <w:t>bridging</w:t>
      </w:r>
      <w:r w:rsidRPr="007B6B03">
        <w:rPr>
          <w:rFonts w:asciiTheme="majorBidi" w:hAnsiTheme="majorBidi" w:cstheme="majorBidi"/>
          <w:sz w:val="24"/>
          <w:szCs w:val="24"/>
          <w:lang w:val="id-ID"/>
        </w:rPr>
        <w:t>)</w:t>
      </w:r>
      <w:r w:rsidRPr="007B6B03">
        <w:rPr>
          <w:rFonts w:asciiTheme="majorBidi" w:hAnsiTheme="majorBidi" w:cstheme="majorBidi"/>
          <w:sz w:val="24"/>
          <w:szCs w:val="24"/>
        </w:rPr>
        <w:t xml:space="preserve"> bersifat inklusif dan berorientasi ke luar (</w:t>
      </w:r>
      <w:r w:rsidRPr="007B6B03">
        <w:rPr>
          <w:rFonts w:asciiTheme="majorBidi" w:hAnsiTheme="majorBidi" w:cstheme="majorBidi"/>
          <w:i/>
          <w:iCs/>
          <w:sz w:val="24"/>
          <w:szCs w:val="24"/>
        </w:rPr>
        <w:t>outward looking</w:t>
      </w:r>
      <w:r w:rsidRPr="007B6B03">
        <w:rPr>
          <w:rFonts w:asciiTheme="majorBidi" w:hAnsiTheme="majorBidi" w:cstheme="majorBidi"/>
          <w:sz w:val="24"/>
          <w:szCs w:val="24"/>
        </w:rPr>
        <w:t xml:space="preserve">). Tipe </w:t>
      </w:r>
      <w:r w:rsidRPr="007B6B03">
        <w:rPr>
          <w:rFonts w:asciiTheme="majorBidi" w:hAnsiTheme="majorBidi" w:cstheme="majorBidi"/>
          <w:i/>
          <w:iCs/>
          <w:sz w:val="24"/>
          <w:szCs w:val="24"/>
        </w:rPr>
        <w:t>Bonding</w:t>
      </w:r>
      <w:r w:rsidRPr="007B6B03">
        <w:rPr>
          <w:rFonts w:asciiTheme="majorBidi" w:hAnsiTheme="majorBidi" w:cstheme="majorBidi"/>
          <w:sz w:val="24"/>
          <w:szCs w:val="24"/>
        </w:rPr>
        <w:t xml:space="preserve"> menyatukan orang-orang satu sama lain dalam hal-hal penting (etnis, usia, jenis kelamin, kelas sosial, dan sebagainya), sedangkan </w:t>
      </w:r>
      <w:r w:rsidRPr="007B6B03">
        <w:rPr>
          <w:rFonts w:asciiTheme="majorBidi" w:hAnsiTheme="majorBidi" w:cstheme="majorBidi"/>
          <w:i/>
          <w:iCs/>
          <w:sz w:val="24"/>
          <w:szCs w:val="24"/>
          <w:lang w:val="id-ID"/>
        </w:rPr>
        <w:t>b</w:t>
      </w:r>
      <w:r w:rsidRPr="007B6B03">
        <w:rPr>
          <w:rFonts w:asciiTheme="majorBidi" w:hAnsiTheme="majorBidi" w:cstheme="majorBidi"/>
          <w:i/>
          <w:iCs/>
          <w:sz w:val="24"/>
          <w:szCs w:val="24"/>
        </w:rPr>
        <w:t>ridging</w:t>
      </w:r>
      <w:r w:rsidRPr="007B6B03">
        <w:rPr>
          <w:rFonts w:asciiTheme="majorBidi" w:hAnsiTheme="majorBidi" w:cstheme="majorBidi"/>
          <w:sz w:val="24"/>
          <w:szCs w:val="24"/>
        </w:rPr>
        <w:t xml:space="preserve"> mengacu pada jaringan sosial yang menyatukan orang-orang yang tidak sama satu sama lain.</w:t>
      </w:r>
      <w:r w:rsidR="004C5590">
        <w:rPr>
          <w:rStyle w:val="FootnoteReference"/>
          <w:rFonts w:asciiTheme="majorBidi" w:hAnsiTheme="majorBidi"/>
          <w:sz w:val="24"/>
          <w:szCs w:val="24"/>
        </w:rPr>
        <w:footnoteReference w:id="59"/>
      </w:r>
    </w:p>
    <w:p w14:paraId="3A66E97E" w14:textId="031F15CD" w:rsidR="00342088" w:rsidRPr="003A63A7" w:rsidRDefault="00864390" w:rsidP="003A63A7">
      <w:pPr>
        <w:pStyle w:val="ListParagraph"/>
        <w:spacing w:after="0" w:line="480" w:lineRule="auto"/>
        <w:ind w:left="284"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Kedua tipe di atas sama berjalan jika melihat pengalaman yang dimiliki oleh </w:t>
      </w:r>
      <w:r w:rsidR="008A0E77">
        <w:rPr>
          <w:rFonts w:asciiTheme="majorBidi" w:hAnsiTheme="majorBidi" w:cstheme="majorBidi"/>
          <w:sz w:val="24"/>
          <w:szCs w:val="24"/>
        </w:rPr>
        <w:t>UIN Datokarama Palu</w:t>
      </w:r>
      <w:r>
        <w:rPr>
          <w:rFonts w:asciiTheme="majorBidi" w:hAnsiTheme="majorBidi" w:cstheme="majorBidi"/>
          <w:sz w:val="24"/>
          <w:szCs w:val="24"/>
        </w:rPr>
        <w:t xml:space="preserve">. Di satu sisi mereka juga memperhatian aset internal yang diharapkan didalamnya </w:t>
      </w:r>
      <w:r w:rsidR="00346EDC">
        <w:rPr>
          <w:rFonts w:asciiTheme="majorBidi" w:hAnsiTheme="majorBidi" w:cstheme="majorBidi"/>
          <w:sz w:val="24"/>
          <w:szCs w:val="24"/>
        </w:rPr>
        <w:t>dapat</w:t>
      </w:r>
      <w:r>
        <w:rPr>
          <w:rFonts w:asciiTheme="majorBidi" w:hAnsiTheme="majorBidi" w:cstheme="majorBidi"/>
          <w:sz w:val="24"/>
          <w:szCs w:val="24"/>
        </w:rPr>
        <w:t xml:space="preserve"> dikelola dengan baik untuk membangun keharmonisan antar relasi sosial di perguruan tinggi. Di sisi yang lain, </w:t>
      </w:r>
      <w:r w:rsidR="008A0E77">
        <w:rPr>
          <w:rFonts w:asciiTheme="majorBidi" w:hAnsiTheme="majorBidi" w:cstheme="majorBidi"/>
          <w:sz w:val="24"/>
          <w:szCs w:val="24"/>
        </w:rPr>
        <w:t>UIN Datokarama Palu</w:t>
      </w:r>
      <w:r>
        <w:rPr>
          <w:rFonts w:asciiTheme="majorBidi" w:hAnsiTheme="majorBidi" w:cstheme="majorBidi"/>
          <w:sz w:val="24"/>
          <w:szCs w:val="24"/>
        </w:rPr>
        <w:t xml:space="preserve"> juga merasa memiliki tanggungjawab dalam menjembatani orang-orang atau masyarakat di luar perguruan tinggi. </w:t>
      </w:r>
    </w:p>
    <w:p w14:paraId="19185DEB" w14:textId="35DE117C" w:rsidR="00342088" w:rsidRPr="00984BAF" w:rsidRDefault="00342088" w:rsidP="00D84988">
      <w:pPr>
        <w:pStyle w:val="ListParagraph"/>
        <w:numPr>
          <w:ilvl w:val="0"/>
          <w:numId w:val="12"/>
        </w:numPr>
        <w:spacing w:after="0" w:line="480" w:lineRule="auto"/>
        <w:ind w:left="284" w:hanging="284"/>
        <w:jc w:val="both"/>
        <w:rPr>
          <w:rFonts w:ascii="Times New Roman" w:hAnsi="Times New Roman" w:cs="Times New Roman"/>
          <w:sz w:val="24"/>
          <w:szCs w:val="24"/>
        </w:rPr>
      </w:pPr>
      <w:r w:rsidRPr="00984BAF">
        <w:rPr>
          <w:rFonts w:ascii="Times New Roman" w:hAnsi="Times New Roman" w:cs="Times New Roman"/>
          <w:sz w:val="24"/>
          <w:szCs w:val="24"/>
        </w:rPr>
        <w:t>A</w:t>
      </w:r>
      <w:r w:rsidR="005728EE" w:rsidRPr="00984BAF">
        <w:rPr>
          <w:rFonts w:ascii="Times New Roman" w:hAnsi="Times New Roman" w:cs="Times New Roman"/>
          <w:sz w:val="24"/>
          <w:szCs w:val="24"/>
        </w:rPr>
        <w:t>nalisi A</w:t>
      </w:r>
      <w:r w:rsidRPr="00984BAF">
        <w:rPr>
          <w:rFonts w:ascii="Times New Roman" w:hAnsi="Times New Roman" w:cs="Times New Roman"/>
          <w:sz w:val="24"/>
          <w:szCs w:val="24"/>
        </w:rPr>
        <w:t>set Budaya Multikultural</w:t>
      </w:r>
    </w:p>
    <w:p w14:paraId="56D7BD5D" w14:textId="2FBC1271" w:rsidR="00342088" w:rsidRPr="007B6B03" w:rsidRDefault="00342088" w:rsidP="00016A56">
      <w:pPr>
        <w:pStyle w:val="ListParagraph"/>
        <w:spacing w:after="0" w:line="480" w:lineRule="auto"/>
        <w:ind w:left="284" w:firstLine="709"/>
        <w:jc w:val="both"/>
        <w:rPr>
          <w:rFonts w:asciiTheme="majorBidi" w:hAnsiTheme="majorBidi" w:cstheme="majorBidi"/>
          <w:sz w:val="24"/>
          <w:szCs w:val="24"/>
          <w:lang w:val="id-ID"/>
        </w:rPr>
      </w:pPr>
      <w:r w:rsidRPr="007B6B03">
        <w:rPr>
          <w:rFonts w:asciiTheme="majorBidi" w:hAnsiTheme="majorBidi" w:cstheme="majorBidi"/>
          <w:sz w:val="24"/>
          <w:szCs w:val="24"/>
          <w:lang w:val="id-ID"/>
        </w:rPr>
        <w:t xml:space="preserve">Aset budaya dapat dikonsep ulang sebagai objek, tradisi, dan praktik yang membantu </w:t>
      </w:r>
      <w:r w:rsidRPr="007B6B03">
        <w:rPr>
          <w:rFonts w:asciiTheme="majorBidi" w:hAnsiTheme="majorBidi" w:cstheme="majorBidi"/>
          <w:sz w:val="24"/>
          <w:szCs w:val="24"/>
        </w:rPr>
        <w:t>perkembangan</w:t>
      </w:r>
      <w:r w:rsidRPr="007B6B03">
        <w:rPr>
          <w:rFonts w:asciiTheme="majorBidi" w:hAnsiTheme="majorBidi" w:cstheme="majorBidi"/>
          <w:sz w:val="24"/>
          <w:szCs w:val="24"/>
          <w:lang w:val="id-ID"/>
        </w:rPr>
        <w:t xml:space="preserve"> sosio-historis komunitas dan institusi </w:t>
      </w:r>
      <w:r w:rsidRPr="004D36E7">
        <w:rPr>
          <w:rFonts w:asciiTheme="majorBidi" w:hAnsiTheme="majorBidi" w:cstheme="majorBidi"/>
          <w:sz w:val="24"/>
          <w:szCs w:val="24"/>
        </w:rPr>
        <w:t>pendidikannya</w:t>
      </w:r>
      <w:r w:rsidRPr="007B6B03">
        <w:rPr>
          <w:rFonts w:asciiTheme="majorBidi" w:hAnsiTheme="majorBidi" w:cstheme="majorBidi"/>
          <w:sz w:val="24"/>
          <w:szCs w:val="24"/>
          <w:lang w:val="id-ID"/>
        </w:rPr>
        <w:t xml:space="preserve"> yang berkelanjutan; aset budaya memberikan kontribusi positif pada pengalaman manusia bersama. Kontribusi positif terjadi ketika aset budaya mentransmisikan keyakinan, sikap dan nilai untuk menciptakan totalitas budaya yang dinamis</w:t>
      </w:r>
      <w:r w:rsidR="00D86686">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60"/>
      </w:r>
      <w:r w:rsidRPr="007B6B03">
        <w:rPr>
          <w:rFonts w:asciiTheme="majorBidi" w:hAnsiTheme="majorBidi" w:cstheme="majorBidi"/>
          <w:sz w:val="24"/>
          <w:szCs w:val="24"/>
          <w:lang w:val="id-ID"/>
        </w:rPr>
        <w:t xml:space="preserve"> </w:t>
      </w:r>
    </w:p>
    <w:p w14:paraId="2D886D15" w14:textId="48C29711" w:rsidR="00342088" w:rsidRPr="007B6B03" w:rsidRDefault="00342088" w:rsidP="00016A56">
      <w:pPr>
        <w:pStyle w:val="ListParagraph"/>
        <w:spacing w:after="0" w:line="480" w:lineRule="auto"/>
        <w:ind w:left="284" w:firstLine="709"/>
        <w:jc w:val="both"/>
        <w:rPr>
          <w:rFonts w:asciiTheme="majorBidi" w:hAnsiTheme="majorBidi" w:cstheme="majorBidi"/>
          <w:sz w:val="24"/>
          <w:szCs w:val="24"/>
          <w:lang w:val="id-ID"/>
        </w:rPr>
      </w:pPr>
      <w:r w:rsidRPr="007B6B03">
        <w:rPr>
          <w:rFonts w:asciiTheme="majorBidi" w:hAnsiTheme="majorBidi" w:cstheme="majorBidi"/>
          <w:sz w:val="24"/>
          <w:szCs w:val="24"/>
        </w:rPr>
        <w:t>Menurut Bourdieu, modal budaya meliputi tiga bentuk: 1) bersifat tertanam (</w:t>
      </w:r>
      <w:r w:rsidRPr="007B6B03">
        <w:rPr>
          <w:rFonts w:asciiTheme="majorBidi" w:hAnsiTheme="majorBidi" w:cstheme="majorBidi"/>
          <w:i/>
          <w:iCs/>
          <w:sz w:val="24"/>
          <w:szCs w:val="24"/>
        </w:rPr>
        <w:t>embodied</w:t>
      </w:r>
      <w:r w:rsidRPr="007B6B03">
        <w:rPr>
          <w:rFonts w:asciiTheme="majorBidi" w:hAnsiTheme="majorBidi" w:cstheme="majorBidi"/>
          <w:sz w:val="24"/>
          <w:szCs w:val="24"/>
        </w:rPr>
        <w:t xml:space="preserve"> </w:t>
      </w:r>
      <w:r w:rsidRPr="007B6B03">
        <w:rPr>
          <w:rFonts w:asciiTheme="majorBidi" w:hAnsiTheme="majorBidi" w:cstheme="majorBidi"/>
          <w:i/>
          <w:iCs/>
          <w:sz w:val="24"/>
          <w:szCs w:val="24"/>
        </w:rPr>
        <w:t>state</w:t>
      </w:r>
      <w:r w:rsidRPr="007B6B03">
        <w:rPr>
          <w:rFonts w:asciiTheme="majorBidi" w:hAnsiTheme="majorBidi" w:cstheme="majorBidi"/>
          <w:sz w:val="24"/>
          <w:szCs w:val="24"/>
        </w:rPr>
        <w:t>), yaitu, dalam bentuk disposisi jangka panjang dari pikiran dan tubuh; 2) bersifat objektif (</w:t>
      </w:r>
      <w:r w:rsidRPr="007B6B03">
        <w:rPr>
          <w:rFonts w:asciiTheme="majorBidi" w:hAnsiTheme="majorBidi" w:cstheme="majorBidi"/>
          <w:i/>
          <w:iCs/>
          <w:sz w:val="24"/>
          <w:szCs w:val="24"/>
        </w:rPr>
        <w:t>objectified</w:t>
      </w:r>
      <w:r w:rsidR="00621ED8">
        <w:rPr>
          <w:rFonts w:asciiTheme="majorBidi" w:hAnsiTheme="majorBidi" w:cstheme="majorBidi"/>
          <w:sz w:val="24"/>
          <w:szCs w:val="24"/>
        </w:rPr>
        <w:t xml:space="preserve">  </w:t>
      </w:r>
      <w:r w:rsidRPr="00621ED8">
        <w:rPr>
          <w:rFonts w:asciiTheme="majorBidi" w:hAnsiTheme="majorBidi" w:cstheme="majorBidi"/>
          <w:i/>
          <w:sz w:val="24"/>
          <w:szCs w:val="24"/>
        </w:rPr>
        <w:t>state</w:t>
      </w:r>
      <w:r w:rsidRPr="007B6B03">
        <w:rPr>
          <w:rFonts w:asciiTheme="majorBidi" w:hAnsiTheme="majorBidi" w:cstheme="majorBidi"/>
          <w:sz w:val="24"/>
          <w:szCs w:val="24"/>
        </w:rPr>
        <w:t xml:space="preserve">), dalam bentuk barang budaya (gambar, buku, kamus, instrumen, mesin, dll.), yang </w:t>
      </w:r>
      <w:r w:rsidRPr="007B6B03">
        <w:rPr>
          <w:rFonts w:asciiTheme="majorBidi" w:hAnsiTheme="majorBidi" w:cstheme="majorBidi"/>
          <w:sz w:val="24"/>
          <w:szCs w:val="24"/>
          <w:lang w:val="id-ID"/>
        </w:rPr>
        <w:t>merupakan</w:t>
      </w:r>
      <w:r w:rsidRPr="007B6B03">
        <w:rPr>
          <w:rFonts w:asciiTheme="majorBidi" w:hAnsiTheme="majorBidi" w:cstheme="majorBidi"/>
          <w:sz w:val="24"/>
          <w:szCs w:val="24"/>
        </w:rPr>
        <w:t xml:space="preserve"> jejak atau realisasi teori atau kritik teori, problematika, dll; dan  3) dalam keadaan terlembagakan (</w:t>
      </w:r>
      <w:r w:rsidRPr="007B6B03">
        <w:rPr>
          <w:rFonts w:asciiTheme="majorBidi" w:hAnsiTheme="majorBidi" w:cstheme="majorBidi"/>
          <w:i/>
          <w:iCs/>
          <w:sz w:val="24"/>
          <w:szCs w:val="24"/>
        </w:rPr>
        <w:t>institutionalized</w:t>
      </w:r>
      <w:r w:rsidRPr="007B6B03">
        <w:rPr>
          <w:rFonts w:asciiTheme="majorBidi" w:hAnsiTheme="majorBidi" w:cstheme="majorBidi"/>
          <w:sz w:val="24"/>
          <w:szCs w:val="24"/>
        </w:rPr>
        <w:t xml:space="preserve"> </w:t>
      </w:r>
      <w:r w:rsidRPr="00F3287B">
        <w:rPr>
          <w:rFonts w:asciiTheme="majorBidi" w:hAnsiTheme="majorBidi" w:cstheme="majorBidi"/>
          <w:i/>
          <w:sz w:val="24"/>
          <w:szCs w:val="24"/>
        </w:rPr>
        <w:t>state</w:t>
      </w:r>
      <w:r w:rsidRPr="007B6B03">
        <w:rPr>
          <w:rFonts w:asciiTheme="majorBidi" w:hAnsiTheme="majorBidi" w:cstheme="majorBidi"/>
          <w:sz w:val="24"/>
          <w:szCs w:val="24"/>
        </w:rPr>
        <w:t>), suatu bentuk objektivitas yang harus dipisahkan karena ia menekankan pada modal budaya yang dianggap terjamin keasliannya</w:t>
      </w:r>
      <w:r w:rsidR="002271AA">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61"/>
      </w:r>
    </w:p>
    <w:p w14:paraId="65CD7F5D" w14:textId="109CA6AB" w:rsidR="00342088" w:rsidRPr="007B6B03" w:rsidRDefault="00342088" w:rsidP="00016A56">
      <w:pPr>
        <w:pStyle w:val="ListParagraph"/>
        <w:spacing w:after="0" w:line="480" w:lineRule="auto"/>
        <w:ind w:left="284" w:firstLine="709"/>
        <w:jc w:val="both"/>
        <w:rPr>
          <w:rFonts w:asciiTheme="majorBidi" w:hAnsiTheme="majorBidi" w:cstheme="majorBidi"/>
          <w:sz w:val="24"/>
          <w:szCs w:val="24"/>
          <w:lang w:val="id-ID"/>
        </w:rPr>
      </w:pPr>
      <w:r w:rsidRPr="007B6B03">
        <w:rPr>
          <w:rFonts w:asciiTheme="majorBidi" w:hAnsiTheme="majorBidi" w:cstheme="majorBidi"/>
          <w:sz w:val="24"/>
          <w:szCs w:val="24"/>
        </w:rPr>
        <w:lastRenderedPageBreak/>
        <w:t>Berbeda dengan Bourdieu, David Throsby menjelaskan modal budaya terbagi ke dalam dua bentuk, berwujud dan tidak berwujud. Modal budaya yang berwujud terjadi dalam bentuk karya seni dan artefak seperti lukisan, bangunan dan lokasi. Modal budaya tak berwujud terdiri dari karya seni yang ada dalam bentuk murni mereka sebagai barang publik, seperti musik dan sastra, tradisi, nilai, dan kepercayaan yang diwariskan dan menjadi budaya suatu kelompok, baik kelompok tersebut didefinisikan dalam level nasional, regional, agama, etnis atau istilah lainnya. Modal budaya tak berwujud ini juga ada dalam jaringan budaya yang mendukung aktivitas manusia, dan keragaman manifestasi budaya di dalam masyarakat</w:t>
      </w:r>
      <w:r w:rsidR="00C97816">
        <w:rPr>
          <w:rFonts w:asciiTheme="majorBidi" w:hAnsiTheme="majorBidi" w:cstheme="majorBidi"/>
          <w:sz w:val="24"/>
          <w:szCs w:val="24"/>
        </w:rPr>
        <w:t>.</w:t>
      </w:r>
      <w:r w:rsidR="004C5590">
        <w:rPr>
          <w:rStyle w:val="FootnoteReference"/>
          <w:rFonts w:asciiTheme="majorBidi" w:hAnsiTheme="majorBidi"/>
          <w:sz w:val="24"/>
          <w:szCs w:val="24"/>
          <w:lang w:val="id-ID"/>
        </w:rPr>
        <w:footnoteReference w:id="62"/>
      </w:r>
    </w:p>
    <w:p w14:paraId="179C1098" w14:textId="2311A1A9" w:rsidR="00342088" w:rsidRDefault="00342088" w:rsidP="00E75BCF">
      <w:pPr>
        <w:pStyle w:val="ListParagraph"/>
        <w:spacing w:after="0" w:line="480" w:lineRule="auto"/>
        <w:ind w:left="284" w:firstLine="709"/>
        <w:jc w:val="both"/>
        <w:rPr>
          <w:rFonts w:asciiTheme="majorBidi" w:hAnsiTheme="majorBidi" w:cstheme="majorBidi"/>
          <w:sz w:val="24"/>
          <w:szCs w:val="24"/>
          <w:lang w:val="id-ID"/>
        </w:rPr>
      </w:pPr>
      <w:r w:rsidRPr="007B6B03">
        <w:rPr>
          <w:rFonts w:asciiTheme="majorBidi" w:hAnsiTheme="majorBidi" w:cstheme="majorBidi"/>
          <w:sz w:val="24"/>
          <w:szCs w:val="24"/>
          <w:lang w:val="id-ID"/>
        </w:rPr>
        <w:t xml:space="preserve">Kaitannya dengan aset multikultural, teori aset dan modal budaya ini digunakan untuk menemukan dan menjelaskan </w:t>
      </w:r>
      <w:r w:rsidRPr="00A23149">
        <w:rPr>
          <w:rFonts w:asciiTheme="majorBidi" w:hAnsiTheme="majorBidi" w:cstheme="majorBidi"/>
          <w:sz w:val="24"/>
          <w:szCs w:val="24"/>
        </w:rPr>
        <w:t>penggunaan</w:t>
      </w:r>
      <w:r w:rsidRPr="007B6B03">
        <w:rPr>
          <w:rFonts w:asciiTheme="majorBidi" w:hAnsiTheme="majorBidi" w:cstheme="majorBidi"/>
          <w:sz w:val="24"/>
          <w:szCs w:val="24"/>
          <w:lang w:val="id-ID"/>
        </w:rPr>
        <w:t xml:space="preserve"> fenomena budaya seperti lukisan, poster, musik, seni, </w:t>
      </w:r>
      <w:r w:rsidR="004B3CEB">
        <w:rPr>
          <w:rFonts w:asciiTheme="majorBidi" w:hAnsiTheme="majorBidi" w:cstheme="majorBidi"/>
          <w:sz w:val="24"/>
          <w:szCs w:val="24"/>
        </w:rPr>
        <w:t xml:space="preserve">pakaian, </w:t>
      </w:r>
      <w:r w:rsidR="00FB1718">
        <w:rPr>
          <w:rFonts w:asciiTheme="majorBidi" w:hAnsiTheme="majorBidi" w:cstheme="majorBidi"/>
          <w:sz w:val="24"/>
          <w:szCs w:val="24"/>
        </w:rPr>
        <w:t xml:space="preserve">simbol, </w:t>
      </w:r>
      <w:r w:rsidRPr="007B6B03">
        <w:rPr>
          <w:rFonts w:asciiTheme="majorBidi" w:hAnsiTheme="majorBidi" w:cstheme="majorBidi"/>
          <w:sz w:val="24"/>
          <w:szCs w:val="24"/>
          <w:lang w:val="id-ID"/>
        </w:rPr>
        <w:t xml:space="preserve">makanan dan bentuk produksi budaya lainnya yang digunakan sebagai pernyataan misi dan kebijakan </w:t>
      </w:r>
      <w:r w:rsidR="008A0E77">
        <w:rPr>
          <w:rFonts w:asciiTheme="majorBidi" w:hAnsiTheme="majorBidi" w:cstheme="majorBidi"/>
          <w:sz w:val="24"/>
          <w:szCs w:val="24"/>
          <w:lang w:val="id-ID"/>
        </w:rPr>
        <w:t>UIN Datokarama Palu</w:t>
      </w:r>
      <w:r w:rsidRPr="007B6B03">
        <w:rPr>
          <w:rFonts w:asciiTheme="majorBidi" w:hAnsiTheme="majorBidi" w:cstheme="majorBidi"/>
          <w:sz w:val="24"/>
          <w:szCs w:val="24"/>
          <w:lang w:val="id-ID"/>
        </w:rPr>
        <w:t xml:space="preserve"> untuk mendukung </w:t>
      </w:r>
      <w:r w:rsidRPr="004D36E7">
        <w:rPr>
          <w:rFonts w:asciiTheme="majorBidi" w:hAnsiTheme="majorBidi" w:cstheme="majorBidi"/>
          <w:sz w:val="24"/>
          <w:szCs w:val="24"/>
        </w:rPr>
        <w:t>keragaman</w:t>
      </w:r>
      <w:r w:rsidRPr="007B6B03">
        <w:rPr>
          <w:rFonts w:asciiTheme="majorBidi" w:hAnsiTheme="majorBidi" w:cstheme="majorBidi"/>
          <w:sz w:val="24"/>
          <w:szCs w:val="24"/>
          <w:lang w:val="id-ID"/>
        </w:rPr>
        <w:t xml:space="preserve"> di </w:t>
      </w:r>
      <w:r w:rsidR="008A0E77">
        <w:rPr>
          <w:rFonts w:asciiTheme="majorBidi" w:hAnsiTheme="majorBidi" w:cstheme="majorBidi"/>
          <w:sz w:val="24"/>
          <w:szCs w:val="24"/>
          <w:lang w:val="id-ID"/>
        </w:rPr>
        <w:t>UIN Datokarama Palu</w:t>
      </w:r>
      <w:r w:rsidRPr="007B6B03">
        <w:rPr>
          <w:rFonts w:asciiTheme="majorBidi" w:hAnsiTheme="majorBidi" w:cstheme="majorBidi"/>
          <w:sz w:val="24"/>
          <w:szCs w:val="24"/>
          <w:lang w:val="id-ID"/>
        </w:rPr>
        <w:t xml:space="preserve">. </w:t>
      </w:r>
      <w:r w:rsidR="006D2E1F">
        <w:rPr>
          <w:rFonts w:asciiTheme="majorBidi" w:hAnsiTheme="majorBidi" w:cstheme="majorBidi"/>
          <w:sz w:val="24"/>
          <w:szCs w:val="24"/>
        </w:rPr>
        <w:t xml:space="preserve">Untuk </w:t>
      </w:r>
      <w:r w:rsidRPr="007B6B03">
        <w:rPr>
          <w:rFonts w:asciiTheme="majorBidi" w:hAnsiTheme="majorBidi" w:cstheme="majorBidi"/>
          <w:sz w:val="24"/>
          <w:szCs w:val="24"/>
          <w:lang w:val="id-ID"/>
        </w:rPr>
        <w:t>lebih mudah dalam menjelaskan kategori budaya ini, peneliti menggunakan dua kategori budaya yang dikemukakan oleh Throsby, yakni budaya yang berwujud dan budaya yang tidak berwujud</w:t>
      </w:r>
      <w:r w:rsidR="008D2C4E">
        <w:rPr>
          <w:rFonts w:asciiTheme="majorBidi" w:hAnsiTheme="majorBidi" w:cstheme="majorBidi"/>
          <w:sz w:val="24"/>
          <w:szCs w:val="24"/>
        </w:rPr>
        <w:t xml:space="preserve"> seperti </w:t>
      </w:r>
      <w:r w:rsidR="00DA68EF">
        <w:rPr>
          <w:rFonts w:asciiTheme="majorBidi" w:hAnsiTheme="majorBidi" w:cstheme="majorBidi"/>
          <w:sz w:val="24"/>
          <w:szCs w:val="24"/>
        </w:rPr>
        <w:t xml:space="preserve">telah </w:t>
      </w:r>
      <w:r w:rsidR="008D2C4E">
        <w:rPr>
          <w:rFonts w:asciiTheme="majorBidi" w:hAnsiTheme="majorBidi" w:cstheme="majorBidi"/>
          <w:sz w:val="24"/>
          <w:szCs w:val="24"/>
        </w:rPr>
        <w:t>diuraikan di atas</w:t>
      </w:r>
      <w:r w:rsidRPr="007B6B03">
        <w:rPr>
          <w:rFonts w:asciiTheme="majorBidi" w:hAnsiTheme="majorBidi" w:cstheme="majorBidi"/>
          <w:sz w:val="24"/>
          <w:szCs w:val="24"/>
          <w:lang w:val="id-ID"/>
        </w:rPr>
        <w:t>.</w:t>
      </w:r>
    </w:p>
    <w:p w14:paraId="593549B8" w14:textId="77777777" w:rsidR="00342088" w:rsidRDefault="00342088" w:rsidP="004C5590">
      <w:pPr>
        <w:pStyle w:val="ListParagraph"/>
        <w:spacing w:after="0" w:line="360" w:lineRule="auto"/>
        <w:ind w:left="709" w:firstLine="851"/>
        <w:jc w:val="both"/>
        <w:rPr>
          <w:rFonts w:ascii="Times New Roman" w:hAnsi="Times New Roman" w:cs="Times New Roman"/>
          <w:sz w:val="24"/>
          <w:szCs w:val="24"/>
        </w:rPr>
      </w:pPr>
    </w:p>
    <w:p w14:paraId="56AB9FCB" w14:textId="77777777" w:rsidR="00E75BCF" w:rsidRDefault="00E75BCF" w:rsidP="004C5590">
      <w:pPr>
        <w:pStyle w:val="ListParagraph"/>
        <w:spacing w:after="0" w:line="360" w:lineRule="auto"/>
        <w:ind w:left="709" w:firstLine="851"/>
        <w:jc w:val="both"/>
        <w:rPr>
          <w:rFonts w:ascii="Times New Roman" w:hAnsi="Times New Roman" w:cs="Times New Roman"/>
          <w:sz w:val="24"/>
          <w:szCs w:val="24"/>
        </w:rPr>
      </w:pPr>
    </w:p>
    <w:p w14:paraId="3115B951" w14:textId="77777777" w:rsidR="003F1E83" w:rsidRDefault="003F1E83" w:rsidP="004C5590">
      <w:pPr>
        <w:pStyle w:val="ListParagraph"/>
        <w:spacing w:after="0" w:line="360" w:lineRule="auto"/>
        <w:ind w:left="709" w:firstLine="851"/>
        <w:jc w:val="both"/>
        <w:rPr>
          <w:rFonts w:ascii="Times New Roman" w:hAnsi="Times New Roman" w:cs="Times New Roman"/>
          <w:sz w:val="24"/>
          <w:szCs w:val="24"/>
        </w:rPr>
      </w:pPr>
    </w:p>
    <w:p w14:paraId="4000B30B" w14:textId="77777777" w:rsidR="003F1E83" w:rsidRPr="00364084" w:rsidRDefault="003F1E83" w:rsidP="00364084">
      <w:pPr>
        <w:spacing w:after="0" w:line="360" w:lineRule="auto"/>
        <w:jc w:val="both"/>
        <w:rPr>
          <w:rFonts w:ascii="Times New Roman" w:hAnsi="Times New Roman" w:cs="Times New Roman"/>
          <w:sz w:val="24"/>
          <w:szCs w:val="24"/>
        </w:rPr>
      </w:pPr>
    </w:p>
    <w:p w14:paraId="3969697A" w14:textId="4B3B030A" w:rsidR="00164E57" w:rsidRPr="00374602" w:rsidRDefault="00164E57" w:rsidP="00875957">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B. </w:t>
      </w:r>
      <w:r w:rsidR="00342088" w:rsidRPr="00164E57">
        <w:rPr>
          <w:rFonts w:ascii="Times New Roman" w:hAnsi="Times New Roman" w:cs="Times New Roman"/>
          <w:b/>
          <w:bCs/>
          <w:sz w:val="24"/>
          <w:szCs w:val="24"/>
        </w:rPr>
        <w:t xml:space="preserve">Analisis Pengelolaan Aset Multikultural di </w:t>
      </w:r>
      <w:r w:rsidR="008A0E77">
        <w:rPr>
          <w:rFonts w:ascii="Times New Roman" w:hAnsi="Times New Roman" w:cs="Times New Roman"/>
          <w:b/>
          <w:bCs/>
          <w:sz w:val="24"/>
          <w:szCs w:val="24"/>
        </w:rPr>
        <w:t>UIN Datokarama Palu</w:t>
      </w:r>
    </w:p>
    <w:p w14:paraId="65A9CF68" w14:textId="77777777" w:rsidR="000C0174" w:rsidRDefault="00903B13" w:rsidP="00875957">
      <w:pPr>
        <w:pStyle w:val="ListParagraph"/>
        <w:spacing w:after="0" w:line="480" w:lineRule="auto"/>
        <w:ind w:left="284" w:firstLine="851"/>
        <w:jc w:val="both"/>
        <w:rPr>
          <w:rFonts w:ascii="Times New Roman" w:hAnsi="Times New Roman" w:cs="Times New Roman"/>
          <w:sz w:val="24"/>
          <w:szCs w:val="24"/>
        </w:rPr>
      </w:pPr>
      <w:r>
        <w:rPr>
          <w:rFonts w:asciiTheme="majorBidi" w:hAnsiTheme="majorBidi" w:cstheme="majorBidi"/>
          <w:sz w:val="24"/>
          <w:szCs w:val="24"/>
        </w:rPr>
        <w:t xml:space="preserve">Beberapa aset </w:t>
      </w:r>
      <w:r w:rsidR="007C31E5">
        <w:rPr>
          <w:rFonts w:asciiTheme="majorBidi" w:hAnsiTheme="majorBidi" w:cstheme="majorBidi"/>
          <w:sz w:val="24"/>
          <w:szCs w:val="24"/>
        </w:rPr>
        <w:t>multikultural</w:t>
      </w:r>
      <w:r>
        <w:rPr>
          <w:rFonts w:asciiTheme="majorBidi" w:hAnsiTheme="majorBidi" w:cstheme="majorBidi"/>
          <w:sz w:val="24"/>
          <w:szCs w:val="24"/>
        </w:rPr>
        <w:t xml:space="preserve"> yang dimiliki perguruan tinggi sebenarnya merupakan gambaran </w:t>
      </w:r>
      <w:r w:rsidR="003804A4">
        <w:rPr>
          <w:rFonts w:asciiTheme="majorBidi" w:hAnsiTheme="majorBidi" w:cstheme="majorBidi"/>
          <w:sz w:val="24"/>
          <w:szCs w:val="24"/>
        </w:rPr>
        <w:t xml:space="preserve">apakah </w:t>
      </w:r>
      <w:r>
        <w:rPr>
          <w:rFonts w:asciiTheme="majorBidi" w:hAnsiTheme="majorBidi" w:cstheme="majorBidi"/>
          <w:sz w:val="24"/>
          <w:szCs w:val="24"/>
        </w:rPr>
        <w:t xml:space="preserve">aset tersebut terjaga atau tidak. </w:t>
      </w:r>
      <w:r w:rsidR="005A6BBF">
        <w:rPr>
          <w:rFonts w:asciiTheme="majorBidi" w:hAnsiTheme="majorBidi" w:cstheme="majorBidi"/>
          <w:sz w:val="24"/>
          <w:szCs w:val="24"/>
        </w:rPr>
        <w:t xml:space="preserve">Kaitannya dengan hal ini, peneliti mengkaji dengan beberapa studi mengenai manajemen diversitas. </w:t>
      </w:r>
      <w:r w:rsidR="00342088" w:rsidRPr="00246602">
        <w:rPr>
          <w:rFonts w:asciiTheme="majorBidi" w:hAnsiTheme="majorBidi" w:cstheme="majorBidi"/>
          <w:sz w:val="24"/>
          <w:szCs w:val="24"/>
        </w:rPr>
        <w:t xml:space="preserve">Dalam mengelola </w:t>
      </w:r>
      <w:r w:rsidR="005A6BBF">
        <w:rPr>
          <w:rFonts w:asciiTheme="majorBidi" w:hAnsiTheme="majorBidi" w:cstheme="majorBidi"/>
          <w:sz w:val="24"/>
          <w:szCs w:val="24"/>
        </w:rPr>
        <w:t>keragaman</w:t>
      </w:r>
      <w:r w:rsidR="00342088" w:rsidRPr="00246602">
        <w:rPr>
          <w:rFonts w:asciiTheme="majorBidi" w:hAnsiTheme="majorBidi" w:cstheme="majorBidi"/>
          <w:sz w:val="24"/>
          <w:szCs w:val="24"/>
        </w:rPr>
        <w:t xml:space="preserve">, Shena, dkk, menganalis menggunakan pendekatan sumber daya manusia. Menurutnya, mengelola keragaman manusia dalam sebuah </w:t>
      </w:r>
      <w:r w:rsidR="00342088" w:rsidRPr="005A6BBF">
        <w:rPr>
          <w:rFonts w:ascii="Times New Roman" w:hAnsi="Times New Roman" w:cs="Times New Roman"/>
          <w:sz w:val="24"/>
          <w:szCs w:val="24"/>
        </w:rPr>
        <w:t xml:space="preserve">organisasi berkaitan dengan tiga hal, yakni rekrutmen dan seleksi, training dan pengembangan, serta penilaian performa. Sedangkan dalam praktiknya, ada tiga level yang </w:t>
      </w:r>
      <w:r w:rsidR="00346EDC">
        <w:rPr>
          <w:rFonts w:ascii="Times New Roman" w:hAnsi="Times New Roman" w:cs="Times New Roman"/>
          <w:sz w:val="24"/>
          <w:szCs w:val="24"/>
        </w:rPr>
        <w:t>dapat</w:t>
      </w:r>
      <w:r w:rsidR="00342088" w:rsidRPr="005A6BBF">
        <w:rPr>
          <w:rFonts w:ascii="Times New Roman" w:hAnsi="Times New Roman" w:cs="Times New Roman"/>
          <w:sz w:val="24"/>
          <w:szCs w:val="24"/>
        </w:rPr>
        <w:t xml:space="preserve"> dilakukan, yakni </w:t>
      </w:r>
      <w:r w:rsidR="00342088" w:rsidRPr="005A6BBF">
        <w:rPr>
          <w:rFonts w:ascii="Times New Roman" w:hAnsi="Times New Roman" w:cs="Times New Roman"/>
          <w:i/>
          <w:iCs/>
          <w:sz w:val="24"/>
          <w:szCs w:val="24"/>
        </w:rPr>
        <w:t>strategic level</w:t>
      </w:r>
      <w:r w:rsidR="00342088" w:rsidRPr="005A6BBF">
        <w:rPr>
          <w:rFonts w:ascii="Times New Roman" w:hAnsi="Times New Roman" w:cs="Times New Roman"/>
          <w:sz w:val="24"/>
          <w:szCs w:val="24"/>
        </w:rPr>
        <w:t xml:space="preserve">, </w:t>
      </w:r>
      <w:r w:rsidR="00342088" w:rsidRPr="005A6BBF">
        <w:rPr>
          <w:rFonts w:ascii="Times New Roman" w:hAnsi="Times New Roman" w:cs="Times New Roman"/>
          <w:i/>
          <w:iCs/>
          <w:sz w:val="24"/>
          <w:szCs w:val="24"/>
        </w:rPr>
        <w:t>tactical level,</w:t>
      </w:r>
      <w:r w:rsidR="00342088" w:rsidRPr="005A6BBF">
        <w:rPr>
          <w:rFonts w:ascii="Times New Roman" w:hAnsi="Times New Roman" w:cs="Times New Roman"/>
          <w:sz w:val="24"/>
          <w:szCs w:val="24"/>
        </w:rPr>
        <w:t xml:space="preserve"> dan </w:t>
      </w:r>
      <w:r w:rsidR="00342088" w:rsidRPr="005A6BBF">
        <w:rPr>
          <w:rFonts w:ascii="Times New Roman" w:hAnsi="Times New Roman" w:cs="Times New Roman"/>
          <w:i/>
          <w:iCs/>
          <w:sz w:val="24"/>
          <w:szCs w:val="24"/>
        </w:rPr>
        <w:t>operational level</w:t>
      </w:r>
      <w:r w:rsidR="00342088" w:rsidRPr="005A6BBF">
        <w:rPr>
          <w:rFonts w:ascii="Times New Roman" w:hAnsi="Times New Roman" w:cs="Times New Roman"/>
          <w:sz w:val="24"/>
          <w:szCs w:val="24"/>
        </w:rPr>
        <w:t>.</w:t>
      </w:r>
      <w:r w:rsidR="00342088" w:rsidRPr="005A6BBF">
        <w:rPr>
          <w:rStyle w:val="FootnoteReference"/>
          <w:rFonts w:ascii="Times New Roman" w:hAnsi="Times New Roman"/>
          <w:sz w:val="24"/>
          <w:szCs w:val="24"/>
        </w:rPr>
        <w:footnoteReference w:id="63"/>
      </w:r>
      <w:r w:rsidR="00342088" w:rsidRPr="005A6BBF">
        <w:rPr>
          <w:rFonts w:ascii="Times New Roman" w:hAnsi="Times New Roman" w:cs="Times New Roman"/>
          <w:sz w:val="24"/>
          <w:szCs w:val="24"/>
        </w:rPr>
        <w:t xml:space="preserve">  </w:t>
      </w:r>
    </w:p>
    <w:p w14:paraId="7053F661" w14:textId="3E86B13C" w:rsidR="005A6BBF" w:rsidRPr="005A6BBF" w:rsidRDefault="00903B13" w:rsidP="00875957">
      <w:pPr>
        <w:pStyle w:val="ListParagraph"/>
        <w:spacing w:after="0" w:line="480" w:lineRule="auto"/>
        <w:ind w:left="284" w:firstLine="851"/>
        <w:jc w:val="both"/>
        <w:rPr>
          <w:rFonts w:ascii="Times New Roman" w:hAnsi="Times New Roman" w:cs="Times New Roman"/>
          <w:sz w:val="24"/>
          <w:szCs w:val="24"/>
        </w:rPr>
      </w:pPr>
      <w:r w:rsidRPr="005A6BBF">
        <w:rPr>
          <w:rFonts w:ascii="Times New Roman" w:hAnsi="Times New Roman" w:cs="Times New Roman"/>
          <w:sz w:val="24"/>
          <w:szCs w:val="24"/>
        </w:rPr>
        <w:t xml:space="preserve">Pada level strategis, kebijakan moderasi beragama telah menjadi kebijakan perguruan tinggi. Pada level taktis, beberapa unit pengembangan moderasi telah dibentuk dan menghasilkan beberapa kegiatan yang berkaitan dengan nilai-nilai keragaman dan moderasi Islam. Pada level operasional, perlu juga dibuat panduan yang </w:t>
      </w:r>
      <w:r w:rsidR="00346EDC">
        <w:rPr>
          <w:rFonts w:ascii="Times New Roman" w:hAnsi="Times New Roman" w:cs="Times New Roman"/>
          <w:sz w:val="24"/>
          <w:szCs w:val="24"/>
        </w:rPr>
        <w:t>dapat</w:t>
      </w:r>
      <w:r w:rsidRPr="005A6BBF">
        <w:rPr>
          <w:rFonts w:ascii="Times New Roman" w:hAnsi="Times New Roman" w:cs="Times New Roman"/>
          <w:sz w:val="24"/>
          <w:szCs w:val="24"/>
        </w:rPr>
        <w:t xml:space="preserve"> menjadi acuan secara praktis dan </w:t>
      </w:r>
      <w:r w:rsidR="00346EDC">
        <w:rPr>
          <w:rFonts w:ascii="Times New Roman" w:hAnsi="Times New Roman" w:cs="Times New Roman"/>
          <w:sz w:val="24"/>
          <w:szCs w:val="24"/>
        </w:rPr>
        <w:t>dapat</w:t>
      </w:r>
      <w:r w:rsidRPr="005A6BBF">
        <w:rPr>
          <w:rFonts w:ascii="Times New Roman" w:hAnsi="Times New Roman" w:cs="Times New Roman"/>
          <w:sz w:val="24"/>
          <w:szCs w:val="24"/>
        </w:rPr>
        <w:t xml:space="preserve"> diterapkan oleh setiap individu dalam perguruan tinggi.  </w:t>
      </w:r>
    </w:p>
    <w:p w14:paraId="3D9E4D4B" w14:textId="748EB0D2" w:rsidR="00342088" w:rsidRPr="005A6BBF" w:rsidRDefault="00342088" w:rsidP="00875957">
      <w:pPr>
        <w:pStyle w:val="ListParagraph"/>
        <w:spacing w:after="0" w:line="480" w:lineRule="auto"/>
        <w:ind w:left="284" w:firstLine="851"/>
        <w:jc w:val="both"/>
        <w:rPr>
          <w:rFonts w:asciiTheme="majorBidi" w:hAnsiTheme="majorBidi" w:cstheme="majorBidi"/>
          <w:sz w:val="24"/>
          <w:szCs w:val="24"/>
          <w:lang w:val="id-ID"/>
        </w:rPr>
      </w:pPr>
      <w:r w:rsidRPr="005A6BBF">
        <w:rPr>
          <w:rFonts w:ascii="Times New Roman" w:hAnsi="Times New Roman" w:cs="Times New Roman"/>
          <w:sz w:val="24"/>
          <w:szCs w:val="24"/>
        </w:rPr>
        <w:t xml:space="preserve">Kajian </w:t>
      </w:r>
      <w:r w:rsidRPr="005A6BBF">
        <w:rPr>
          <w:rFonts w:ascii="Times New Roman" w:hAnsi="Times New Roman" w:cs="Times New Roman"/>
          <w:sz w:val="24"/>
          <w:szCs w:val="24"/>
          <w:lang w:val="id-ID"/>
        </w:rPr>
        <w:t>Zembylas</w:t>
      </w:r>
      <w:r w:rsidRPr="005A6BBF">
        <w:rPr>
          <w:rFonts w:ascii="Times New Roman" w:hAnsi="Times New Roman" w:cs="Times New Roman"/>
          <w:sz w:val="24"/>
          <w:szCs w:val="24"/>
        </w:rPr>
        <w:t xml:space="preserve"> and Iasonos menjelaskan mengenai</w:t>
      </w:r>
      <w:r w:rsidRPr="005A6BBF">
        <w:rPr>
          <w:rFonts w:asciiTheme="majorBidi" w:hAnsiTheme="majorBidi" w:cstheme="majorBidi"/>
          <w:sz w:val="24"/>
          <w:szCs w:val="24"/>
        </w:rPr>
        <w:t xml:space="preserve"> pendekatan managing diversity sebagai pendekatan yang memandang multikulturalisme yang didasarkan pada upaya memaksimalkan potensi individu sehingga mengenali dan menggunakan multikulturalisme sebagai nilai tambah dalam penyelenggaraan pendidikan. Tujuannya adalah untuk mengakomodasi </w:t>
      </w:r>
      <w:r w:rsidRPr="005A6BBF">
        <w:rPr>
          <w:rFonts w:asciiTheme="majorBidi" w:hAnsiTheme="majorBidi" w:cstheme="majorBidi"/>
          <w:sz w:val="24"/>
          <w:szCs w:val="24"/>
        </w:rPr>
        <w:lastRenderedPageBreak/>
        <w:t>perbedaan melalui perayaan praktik keragaman, multikulturalisme dan heterogenitas.</w:t>
      </w:r>
      <w:r w:rsidRPr="00246602">
        <w:rPr>
          <w:rStyle w:val="FootnoteReference"/>
          <w:rFonts w:asciiTheme="majorBidi" w:hAnsiTheme="majorBidi" w:cstheme="majorBidi"/>
          <w:sz w:val="24"/>
          <w:szCs w:val="24"/>
        </w:rPr>
        <w:footnoteReference w:id="64"/>
      </w:r>
      <w:r w:rsidRPr="005A6BBF">
        <w:rPr>
          <w:rFonts w:asciiTheme="majorBidi" w:hAnsiTheme="majorBidi" w:cstheme="majorBidi"/>
          <w:sz w:val="24"/>
          <w:szCs w:val="24"/>
        </w:rPr>
        <w:t xml:space="preserve"> </w:t>
      </w:r>
      <w:r w:rsidR="005A6BBF">
        <w:rPr>
          <w:rFonts w:asciiTheme="majorBidi" w:hAnsiTheme="majorBidi" w:cstheme="majorBidi"/>
          <w:sz w:val="24"/>
          <w:szCs w:val="24"/>
        </w:rPr>
        <w:t xml:space="preserve">Sikap akomodatif tersebut melahirkan satu pola pengelolaan yang </w:t>
      </w:r>
      <w:r w:rsidR="00346EDC">
        <w:rPr>
          <w:rFonts w:asciiTheme="majorBidi" w:hAnsiTheme="majorBidi" w:cstheme="majorBidi"/>
          <w:sz w:val="24"/>
          <w:szCs w:val="24"/>
        </w:rPr>
        <w:t>dapat</w:t>
      </w:r>
      <w:r w:rsidR="005A6BBF">
        <w:rPr>
          <w:rFonts w:asciiTheme="majorBidi" w:hAnsiTheme="majorBidi" w:cstheme="majorBidi"/>
          <w:sz w:val="24"/>
          <w:szCs w:val="24"/>
        </w:rPr>
        <w:t xml:space="preserve"> mewadahi beberapa aspek keragaman tanpa kehilangan identitasnya masing-masing.</w:t>
      </w:r>
    </w:p>
    <w:p w14:paraId="7D081A59" w14:textId="3E5D6EF9" w:rsidR="00342088" w:rsidRDefault="00342088" w:rsidP="00875957">
      <w:pPr>
        <w:pStyle w:val="ListParagraph"/>
        <w:spacing w:after="0" w:line="480" w:lineRule="auto"/>
        <w:ind w:left="284" w:firstLine="851"/>
        <w:jc w:val="both"/>
        <w:rPr>
          <w:rFonts w:asciiTheme="majorBidi" w:hAnsiTheme="majorBidi" w:cstheme="majorBidi"/>
          <w:sz w:val="24"/>
          <w:szCs w:val="24"/>
        </w:rPr>
      </w:pPr>
      <w:r w:rsidRPr="00246602">
        <w:rPr>
          <w:rFonts w:asciiTheme="majorBidi" w:hAnsiTheme="majorBidi" w:cstheme="majorBidi"/>
          <w:sz w:val="24"/>
          <w:szCs w:val="24"/>
        </w:rPr>
        <w:t xml:space="preserve">Dalam pendekatan </w:t>
      </w:r>
      <w:r w:rsidRPr="00246602">
        <w:rPr>
          <w:rFonts w:asciiTheme="majorBidi" w:hAnsiTheme="majorBidi" w:cstheme="majorBidi"/>
          <w:i/>
          <w:iCs/>
          <w:sz w:val="24"/>
          <w:szCs w:val="24"/>
        </w:rPr>
        <w:t xml:space="preserve">managing diversity, </w:t>
      </w:r>
      <w:r w:rsidRPr="00246602">
        <w:rPr>
          <w:rFonts w:asciiTheme="majorBidi" w:hAnsiTheme="majorBidi" w:cstheme="majorBidi"/>
          <w:sz w:val="24"/>
          <w:szCs w:val="24"/>
        </w:rPr>
        <w:t>keragaman</w:t>
      </w:r>
      <w:r w:rsidRPr="00246602">
        <w:rPr>
          <w:rFonts w:asciiTheme="majorBidi" w:hAnsiTheme="majorBidi" w:cstheme="majorBidi"/>
          <w:i/>
          <w:iCs/>
          <w:sz w:val="24"/>
          <w:szCs w:val="24"/>
        </w:rPr>
        <w:t xml:space="preserve"> </w:t>
      </w:r>
      <w:r w:rsidRPr="00246602">
        <w:rPr>
          <w:rFonts w:asciiTheme="majorBidi" w:hAnsiTheme="majorBidi" w:cstheme="majorBidi"/>
          <w:sz w:val="24"/>
          <w:szCs w:val="24"/>
        </w:rPr>
        <w:t xml:space="preserve">yang terdapat pada suatu lembaga pendidikan dianggap sebagai aset/modal yang harus dikelola. </w:t>
      </w:r>
      <w:r w:rsidRPr="005A6BBF">
        <w:rPr>
          <w:rFonts w:ascii="Times New Roman" w:hAnsi="Times New Roman" w:cs="Times New Roman"/>
          <w:sz w:val="24"/>
          <w:szCs w:val="24"/>
        </w:rPr>
        <w:t>Karena</w:t>
      </w:r>
      <w:r w:rsidRPr="00246602">
        <w:rPr>
          <w:rFonts w:asciiTheme="majorBidi" w:hAnsiTheme="majorBidi" w:cstheme="majorBidi"/>
          <w:sz w:val="24"/>
          <w:szCs w:val="24"/>
        </w:rPr>
        <w:t xml:space="preserve"> itu, pertama-pertama seorang pemimpin</w:t>
      </w:r>
      <w:r w:rsidR="005A6BBF">
        <w:rPr>
          <w:rFonts w:asciiTheme="majorBidi" w:hAnsiTheme="majorBidi" w:cstheme="majorBidi"/>
          <w:sz w:val="24"/>
          <w:szCs w:val="24"/>
        </w:rPr>
        <w:t>, baik pada level yang paling tinggi, maupun paling rendah,</w:t>
      </w:r>
      <w:r w:rsidRPr="00246602">
        <w:rPr>
          <w:rFonts w:asciiTheme="majorBidi" w:hAnsiTheme="majorBidi" w:cstheme="majorBidi"/>
          <w:sz w:val="24"/>
          <w:szCs w:val="24"/>
        </w:rPr>
        <w:t xml:space="preserve"> harus </w:t>
      </w:r>
      <w:r w:rsidR="00346EDC">
        <w:rPr>
          <w:rFonts w:asciiTheme="majorBidi" w:hAnsiTheme="majorBidi" w:cstheme="majorBidi"/>
          <w:sz w:val="24"/>
          <w:szCs w:val="24"/>
        </w:rPr>
        <w:t>dapat</w:t>
      </w:r>
      <w:r w:rsidRPr="00246602">
        <w:rPr>
          <w:rFonts w:asciiTheme="majorBidi" w:hAnsiTheme="majorBidi" w:cstheme="majorBidi"/>
          <w:sz w:val="24"/>
          <w:szCs w:val="24"/>
        </w:rPr>
        <w:t xml:space="preserve">   mengenali setiap karakteristik yang beragam, dan mengelolannya agar dapat tercipta tidak hanya harmoni, melainkan keunggulan yang variatif. Pengelolaan keragaman memungkinkan lembaga pendidikan dapat mengahasilkan variasi prestasi mengingat adanya individu yang beragam.</w:t>
      </w:r>
    </w:p>
    <w:p w14:paraId="3AE7BBF2" w14:textId="77777777" w:rsidR="00342088" w:rsidRPr="001222BD" w:rsidRDefault="00342088" w:rsidP="004C5590">
      <w:pPr>
        <w:pStyle w:val="ListParagraph"/>
        <w:spacing w:after="0" w:line="360" w:lineRule="auto"/>
        <w:ind w:left="709" w:firstLine="851"/>
        <w:jc w:val="both"/>
        <w:rPr>
          <w:rFonts w:ascii="Times New Roman" w:hAnsi="Times New Roman" w:cs="Times New Roman"/>
          <w:sz w:val="24"/>
          <w:szCs w:val="24"/>
        </w:rPr>
      </w:pPr>
    </w:p>
    <w:p w14:paraId="21E287AF" w14:textId="74B6FBA7" w:rsidR="00342088" w:rsidRDefault="00374602" w:rsidP="00DC25E3">
      <w:pPr>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342088">
        <w:rPr>
          <w:rFonts w:ascii="Times New Roman" w:hAnsi="Times New Roman" w:cs="Times New Roman"/>
          <w:b/>
          <w:bCs/>
          <w:sz w:val="24"/>
          <w:szCs w:val="24"/>
        </w:rPr>
        <w:t xml:space="preserve">Analisis </w:t>
      </w:r>
      <w:r w:rsidR="00342088" w:rsidRPr="004B35F3">
        <w:rPr>
          <w:rFonts w:ascii="Times New Roman" w:hAnsi="Times New Roman" w:cs="Times New Roman"/>
          <w:b/>
          <w:bCs/>
          <w:sz w:val="24"/>
          <w:szCs w:val="24"/>
        </w:rPr>
        <w:t>Pendayagunaan Aset Multikultural dalam Membangun Moderasi Beragama</w:t>
      </w:r>
    </w:p>
    <w:p w14:paraId="41EE37FF" w14:textId="77777777" w:rsidR="00DC25E3" w:rsidRPr="008F026F" w:rsidRDefault="00DC25E3" w:rsidP="00DC25E3">
      <w:pPr>
        <w:spacing w:after="0" w:line="240" w:lineRule="auto"/>
        <w:ind w:left="284" w:hanging="284"/>
        <w:jc w:val="both"/>
        <w:rPr>
          <w:rFonts w:ascii="Times New Roman" w:hAnsi="Times New Roman" w:cs="Times New Roman"/>
          <w:b/>
          <w:bCs/>
          <w:sz w:val="24"/>
          <w:szCs w:val="24"/>
        </w:rPr>
      </w:pPr>
    </w:p>
    <w:p w14:paraId="450F4186" w14:textId="43F02BF5" w:rsidR="008F026F" w:rsidRDefault="008F026F" w:rsidP="00DC25E3">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Dalam beberapa pembahasan sebelumnya bahwa upaya yang dilakukan </w:t>
      </w:r>
      <w:r w:rsidR="008A0E77">
        <w:rPr>
          <w:rFonts w:asciiTheme="majorBidi" w:hAnsiTheme="majorBidi" w:cstheme="majorBidi"/>
          <w:sz w:val="24"/>
          <w:szCs w:val="24"/>
        </w:rPr>
        <w:t>UIN Datokarama Palu</w:t>
      </w:r>
      <w:r>
        <w:rPr>
          <w:rFonts w:asciiTheme="majorBidi" w:hAnsiTheme="majorBidi" w:cstheme="majorBidi"/>
          <w:sz w:val="24"/>
          <w:szCs w:val="24"/>
        </w:rPr>
        <w:t xml:space="preserve"> telah berjalan. Beberapa di antaranya telah terbentuk rumah moderasi ber</w:t>
      </w:r>
      <w:r w:rsidR="0004732E">
        <w:rPr>
          <w:rFonts w:asciiTheme="majorBidi" w:hAnsiTheme="majorBidi" w:cstheme="majorBidi"/>
          <w:sz w:val="24"/>
          <w:szCs w:val="24"/>
        </w:rPr>
        <w:t>agama sebagai pusat kajian dan k</w:t>
      </w:r>
      <w:r>
        <w:rPr>
          <w:rFonts w:asciiTheme="majorBidi" w:hAnsiTheme="majorBidi" w:cstheme="majorBidi"/>
          <w:sz w:val="24"/>
          <w:szCs w:val="24"/>
        </w:rPr>
        <w:t xml:space="preserve">ontrol atas berlangsungnya kehidupan beragama secara </w:t>
      </w:r>
      <w:r w:rsidR="00125E23">
        <w:rPr>
          <w:rFonts w:asciiTheme="majorBidi" w:hAnsiTheme="majorBidi" w:cstheme="majorBidi"/>
          <w:sz w:val="24"/>
          <w:szCs w:val="24"/>
        </w:rPr>
        <w:t xml:space="preserve">inklusif dan </w:t>
      </w:r>
      <w:r>
        <w:rPr>
          <w:rFonts w:asciiTheme="majorBidi" w:hAnsiTheme="majorBidi" w:cstheme="majorBidi"/>
          <w:sz w:val="24"/>
          <w:szCs w:val="24"/>
        </w:rPr>
        <w:t>moderat. Beberapa programnya juga sudah dilaksanakan</w:t>
      </w:r>
      <w:r w:rsidR="001E7DBA">
        <w:rPr>
          <w:rFonts w:asciiTheme="majorBidi" w:hAnsiTheme="majorBidi" w:cstheme="majorBidi"/>
          <w:sz w:val="24"/>
          <w:szCs w:val="24"/>
        </w:rPr>
        <w:t xml:space="preserve"> bercorak </w:t>
      </w:r>
      <w:r w:rsidR="00FC4756">
        <w:rPr>
          <w:rFonts w:asciiTheme="majorBidi" w:hAnsiTheme="majorBidi" w:cstheme="majorBidi"/>
          <w:sz w:val="24"/>
          <w:szCs w:val="24"/>
        </w:rPr>
        <w:t>interreligi</w:t>
      </w:r>
      <w:r w:rsidR="001E7DBA">
        <w:rPr>
          <w:rFonts w:asciiTheme="majorBidi" w:hAnsiTheme="majorBidi" w:cstheme="majorBidi"/>
          <w:sz w:val="24"/>
          <w:szCs w:val="24"/>
        </w:rPr>
        <w:t>us dan interkultural</w:t>
      </w:r>
      <w:r>
        <w:rPr>
          <w:rFonts w:asciiTheme="majorBidi" w:hAnsiTheme="majorBidi" w:cstheme="majorBidi"/>
          <w:sz w:val="24"/>
          <w:szCs w:val="24"/>
        </w:rPr>
        <w:t>. Hal ini memperlihatkan bahwa moderasi beragam</w:t>
      </w:r>
      <w:r w:rsidR="0004732E">
        <w:rPr>
          <w:rFonts w:asciiTheme="majorBidi" w:hAnsiTheme="majorBidi" w:cstheme="majorBidi"/>
          <w:sz w:val="24"/>
          <w:szCs w:val="24"/>
        </w:rPr>
        <w:t>a</w:t>
      </w:r>
      <w:r>
        <w:rPr>
          <w:rFonts w:asciiTheme="majorBidi" w:hAnsiTheme="majorBidi" w:cstheme="majorBidi"/>
          <w:sz w:val="24"/>
          <w:szCs w:val="24"/>
        </w:rPr>
        <w:t xml:space="preserve"> mencoba di</w:t>
      </w:r>
      <w:r w:rsidR="00852D1C">
        <w:rPr>
          <w:rFonts w:asciiTheme="majorBidi" w:hAnsiTheme="majorBidi" w:cstheme="majorBidi"/>
          <w:sz w:val="24"/>
          <w:szCs w:val="24"/>
        </w:rPr>
        <w:t xml:space="preserve">jadikan sebagai arus </w:t>
      </w:r>
      <w:r w:rsidR="00852D1C">
        <w:rPr>
          <w:rFonts w:asciiTheme="majorBidi" w:hAnsiTheme="majorBidi" w:cstheme="majorBidi"/>
          <w:sz w:val="24"/>
          <w:szCs w:val="24"/>
        </w:rPr>
        <w:lastRenderedPageBreak/>
        <w:t>utama dalam kajian dan sikap keagamaan.</w:t>
      </w:r>
      <w:r w:rsidR="00852D1C">
        <w:rPr>
          <w:rStyle w:val="FootnoteReference"/>
          <w:rFonts w:asciiTheme="majorBidi" w:hAnsiTheme="majorBidi"/>
          <w:sz w:val="24"/>
          <w:szCs w:val="24"/>
        </w:rPr>
        <w:footnoteReference w:id="65"/>
      </w:r>
      <w:r w:rsidR="00852D1C">
        <w:rPr>
          <w:rFonts w:asciiTheme="majorBidi" w:hAnsiTheme="majorBidi" w:cstheme="majorBidi"/>
          <w:sz w:val="24"/>
          <w:szCs w:val="24"/>
        </w:rPr>
        <w:t xml:space="preserve"> Bahkan moderasi beragama telah masuk dalam kurikulum dan menjadi mata kuliah tersendiri untuk semua program studi. Pengembangan kurikulum ini tidak terlepas dari kontekstualisasi kurikulum dengan mempertimbangkan realitas keragaman.</w:t>
      </w:r>
      <w:r w:rsidR="00852D1C">
        <w:rPr>
          <w:rStyle w:val="FootnoteReference"/>
          <w:rFonts w:asciiTheme="majorBidi" w:hAnsiTheme="majorBidi"/>
          <w:sz w:val="24"/>
          <w:szCs w:val="24"/>
        </w:rPr>
        <w:footnoteReference w:id="66"/>
      </w:r>
      <w:r w:rsidR="00852D1C">
        <w:rPr>
          <w:rFonts w:asciiTheme="majorBidi" w:hAnsiTheme="majorBidi" w:cstheme="majorBidi"/>
          <w:sz w:val="24"/>
          <w:szCs w:val="24"/>
        </w:rPr>
        <w:t xml:space="preserve"> </w:t>
      </w:r>
    </w:p>
    <w:p w14:paraId="6D33B99B" w14:textId="6A8BCF71" w:rsidR="008A7D51" w:rsidRDefault="006045AE" w:rsidP="008A7D51">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Dengan modal adanya pendirian rumah moderasi beragama dan kebijakan terkait kurikulumnya, aset-aset yang sudah dimiliki sebenarnya </w:t>
      </w:r>
      <w:r w:rsidR="00346EDC">
        <w:rPr>
          <w:rFonts w:asciiTheme="majorBidi" w:hAnsiTheme="majorBidi" w:cstheme="majorBidi"/>
          <w:sz w:val="24"/>
          <w:szCs w:val="24"/>
        </w:rPr>
        <w:t>dapat</w:t>
      </w:r>
      <w:r>
        <w:rPr>
          <w:rFonts w:asciiTheme="majorBidi" w:hAnsiTheme="majorBidi" w:cstheme="majorBidi"/>
          <w:sz w:val="24"/>
          <w:szCs w:val="24"/>
        </w:rPr>
        <w:t xml:space="preserve"> menjadi daya dukung. Disamping hal ini </w:t>
      </w:r>
      <w:r w:rsidR="00346EDC">
        <w:rPr>
          <w:rFonts w:asciiTheme="majorBidi" w:hAnsiTheme="majorBidi" w:cstheme="majorBidi"/>
          <w:sz w:val="24"/>
          <w:szCs w:val="24"/>
        </w:rPr>
        <w:t>dapat</w:t>
      </w:r>
      <w:r>
        <w:rPr>
          <w:rFonts w:asciiTheme="majorBidi" w:hAnsiTheme="majorBidi" w:cstheme="majorBidi"/>
          <w:sz w:val="24"/>
          <w:szCs w:val="24"/>
        </w:rPr>
        <w:t xml:space="preserve"> menjadi bagian penting dalam pembangunan moderasi beragama, juga </w:t>
      </w:r>
      <w:r w:rsidR="00346EDC">
        <w:rPr>
          <w:rFonts w:asciiTheme="majorBidi" w:hAnsiTheme="majorBidi" w:cstheme="majorBidi"/>
          <w:sz w:val="24"/>
          <w:szCs w:val="24"/>
        </w:rPr>
        <w:t>dapat</w:t>
      </w:r>
      <w:r w:rsidR="00074510">
        <w:rPr>
          <w:rFonts w:asciiTheme="majorBidi" w:hAnsiTheme="majorBidi" w:cstheme="majorBidi"/>
          <w:sz w:val="24"/>
          <w:szCs w:val="24"/>
        </w:rPr>
        <w:t xml:space="preserve"> menjadi l</w:t>
      </w:r>
      <w:r>
        <w:rPr>
          <w:rFonts w:asciiTheme="majorBidi" w:hAnsiTheme="majorBidi" w:cstheme="majorBidi"/>
          <w:sz w:val="24"/>
          <w:szCs w:val="24"/>
        </w:rPr>
        <w:t xml:space="preserve">angkah pemanfaatan atas sumber daya yang tersedia. </w:t>
      </w:r>
      <w:r>
        <w:rPr>
          <w:rFonts w:asciiTheme="majorBidi" w:hAnsiTheme="majorBidi" w:cstheme="majorBidi"/>
          <w:sz w:val="24"/>
          <w:szCs w:val="24"/>
          <w:shd w:val="clear" w:color="auto" w:fill="FFFFFF"/>
        </w:rPr>
        <w:t xml:space="preserve">Hal ini kita ketahui </w:t>
      </w:r>
      <w:r w:rsidR="00EC5F88">
        <w:rPr>
          <w:rFonts w:asciiTheme="majorBidi" w:hAnsiTheme="majorBidi" w:cstheme="majorBidi"/>
          <w:sz w:val="24"/>
          <w:szCs w:val="24"/>
          <w:shd w:val="clear" w:color="auto" w:fill="FFFFFF"/>
        </w:rPr>
        <w:t>b</w:t>
      </w:r>
      <w:r>
        <w:rPr>
          <w:rFonts w:asciiTheme="majorBidi" w:hAnsiTheme="majorBidi" w:cstheme="majorBidi"/>
          <w:sz w:val="24"/>
          <w:szCs w:val="24"/>
          <w:shd w:val="clear" w:color="auto" w:fill="FFFFFF"/>
        </w:rPr>
        <w:t xml:space="preserve">ersama bahwa </w:t>
      </w:r>
      <w:r w:rsidR="00342088" w:rsidRPr="007B6B03">
        <w:rPr>
          <w:rFonts w:asciiTheme="majorBidi" w:hAnsiTheme="majorBidi" w:cstheme="majorBidi"/>
          <w:sz w:val="24"/>
          <w:szCs w:val="24"/>
        </w:rPr>
        <w:t>Moderasi Islam (</w:t>
      </w:r>
      <w:r w:rsidR="00342088" w:rsidRPr="007B6B03">
        <w:rPr>
          <w:rFonts w:asciiTheme="majorBidi" w:hAnsiTheme="majorBidi" w:cstheme="majorBidi"/>
          <w:i/>
          <w:iCs/>
          <w:sz w:val="24"/>
          <w:szCs w:val="24"/>
        </w:rPr>
        <w:t>wasathiyyah</w:t>
      </w:r>
      <w:r w:rsidR="00342088" w:rsidRPr="007B6B03">
        <w:rPr>
          <w:rFonts w:asciiTheme="majorBidi" w:hAnsiTheme="majorBidi" w:cstheme="majorBidi"/>
          <w:sz w:val="24"/>
          <w:szCs w:val="24"/>
        </w:rPr>
        <w:t xml:space="preserve">) dalam dunia akademik dikaji dari berbagai perspektif keilmuan. </w:t>
      </w:r>
    </w:p>
    <w:p w14:paraId="10A221F5" w14:textId="77777777" w:rsidR="00EC5F88" w:rsidRDefault="00342088" w:rsidP="008A7D51">
      <w:pPr>
        <w:spacing w:after="0" w:line="480" w:lineRule="auto"/>
        <w:ind w:firstLine="567"/>
        <w:jc w:val="both"/>
        <w:rPr>
          <w:rFonts w:asciiTheme="majorBidi" w:hAnsiTheme="majorBidi" w:cstheme="majorBidi"/>
          <w:sz w:val="24"/>
          <w:szCs w:val="24"/>
        </w:rPr>
      </w:pPr>
      <w:r w:rsidRPr="007B6B03">
        <w:rPr>
          <w:rFonts w:asciiTheme="majorBidi" w:hAnsiTheme="majorBidi" w:cstheme="majorBidi"/>
          <w:sz w:val="24"/>
          <w:szCs w:val="24"/>
        </w:rPr>
        <w:t xml:space="preserve">Banyak ilmuwan dalam berbagai bidang seperti bahasa, sosio-politik, pembangunan Islam, sosial-keagamaan, dan pendidikan Islam juga turut melakukan kajian serupa. </w:t>
      </w:r>
      <w:r w:rsidRPr="007B6B03">
        <w:rPr>
          <w:rFonts w:asciiTheme="majorBidi" w:hAnsiTheme="majorBidi" w:cstheme="majorBidi"/>
          <w:sz w:val="24"/>
          <w:szCs w:val="24"/>
          <w:lang w:val="id-ID"/>
        </w:rPr>
        <w:t xml:space="preserve">Dari asepk semantik, </w:t>
      </w:r>
      <w:r w:rsidRPr="007B6B03">
        <w:rPr>
          <w:rFonts w:asciiTheme="majorBidi" w:hAnsiTheme="majorBidi" w:cstheme="majorBidi"/>
          <w:sz w:val="24"/>
          <w:szCs w:val="24"/>
        </w:rPr>
        <w:t>al-Salabi</w:t>
      </w:r>
      <w:r w:rsidRPr="007B6B03">
        <w:rPr>
          <w:rFonts w:asciiTheme="majorBidi" w:hAnsiTheme="majorBidi" w:cstheme="majorBidi"/>
          <w:sz w:val="24"/>
          <w:szCs w:val="24"/>
          <w:lang w:val="id-ID"/>
        </w:rPr>
        <w:t xml:space="preserve"> mengidentifikasi makna</w:t>
      </w:r>
      <w:r w:rsidRPr="007B6B03">
        <w:rPr>
          <w:rFonts w:asciiTheme="majorBidi" w:hAnsiTheme="majorBidi" w:cstheme="majorBidi"/>
          <w:sz w:val="24"/>
          <w:szCs w:val="24"/>
        </w:rPr>
        <w:t xml:space="preserve"> </w:t>
      </w:r>
      <w:r w:rsidRPr="007B6B03">
        <w:rPr>
          <w:rFonts w:asciiTheme="majorBidi" w:hAnsiTheme="majorBidi" w:cstheme="majorBidi"/>
          <w:i/>
          <w:iCs/>
          <w:sz w:val="24"/>
          <w:szCs w:val="24"/>
        </w:rPr>
        <w:t>wasathiyyah</w:t>
      </w:r>
      <w:r w:rsidRPr="007B6B03">
        <w:rPr>
          <w:rFonts w:asciiTheme="majorBidi" w:hAnsiTheme="majorBidi" w:cstheme="majorBidi"/>
          <w:sz w:val="24"/>
          <w:szCs w:val="24"/>
        </w:rPr>
        <w:t xml:space="preserve"> </w:t>
      </w:r>
      <w:r w:rsidRPr="007B6B03">
        <w:rPr>
          <w:rFonts w:asciiTheme="majorBidi" w:hAnsiTheme="majorBidi" w:cstheme="majorBidi"/>
          <w:sz w:val="24"/>
          <w:szCs w:val="24"/>
          <w:lang w:val="id-ID"/>
        </w:rPr>
        <w:t xml:space="preserve">kedalam </w:t>
      </w:r>
      <w:r w:rsidRPr="007B6B03">
        <w:rPr>
          <w:rFonts w:asciiTheme="majorBidi" w:hAnsiTheme="majorBidi" w:cstheme="majorBidi"/>
          <w:sz w:val="24"/>
          <w:szCs w:val="24"/>
        </w:rPr>
        <w:t xml:space="preserve">banyak arti, yakni: antara dua ujung; </w:t>
      </w:r>
      <w:r w:rsidRPr="007B6B03">
        <w:rPr>
          <w:rFonts w:asciiTheme="majorBidi" w:hAnsiTheme="majorBidi" w:cstheme="majorBidi"/>
          <w:i/>
          <w:iCs/>
          <w:sz w:val="24"/>
          <w:szCs w:val="24"/>
        </w:rPr>
        <w:t>baina</w:t>
      </w:r>
      <w:r w:rsidRPr="007B6B03">
        <w:rPr>
          <w:rFonts w:asciiTheme="majorBidi" w:hAnsiTheme="majorBidi" w:cstheme="majorBidi"/>
          <w:sz w:val="24"/>
          <w:szCs w:val="24"/>
        </w:rPr>
        <w:t xml:space="preserve"> (antara); terpilih, terutama, terbaik; bermakna </w:t>
      </w:r>
      <w:r w:rsidRPr="007B6B03">
        <w:rPr>
          <w:rFonts w:asciiTheme="majorBidi" w:hAnsiTheme="majorBidi" w:cstheme="majorBidi"/>
          <w:i/>
          <w:iCs/>
          <w:sz w:val="24"/>
          <w:szCs w:val="24"/>
        </w:rPr>
        <w:t>al-‘adl</w:t>
      </w:r>
      <w:r w:rsidRPr="007B6B03">
        <w:rPr>
          <w:rFonts w:asciiTheme="majorBidi" w:hAnsiTheme="majorBidi" w:cstheme="majorBidi"/>
          <w:sz w:val="24"/>
          <w:szCs w:val="24"/>
        </w:rPr>
        <w:t xml:space="preserve"> atau adil; dan bermakna sesuatu yang berada di antara yang baik (</w:t>
      </w:r>
      <w:r w:rsidRPr="007B6B03">
        <w:rPr>
          <w:rFonts w:asciiTheme="majorBidi" w:hAnsiTheme="majorBidi" w:cstheme="majorBidi"/>
          <w:i/>
          <w:iCs/>
          <w:sz w:val="24"/>
          <w:szCs w:val="24"/>
        </w:rPr>
        <w:t>jayyid</w:t>
      </w:r>
      <w:r w:rsidRPr="007B6B03">
        <w:rPr>
          <w:rFonts w:asciiTheme="majorBidi" w:hAnsiTheme="majorBidi" w:cstheme="majorBidi"/>
          <w:sz w:val="24"/>
          <w:szCs w:val="24"/>
        </w:rPr>
        <w:t>) dan yang buruk (</w:t>
      </w:r>
      <w:r w:rsidRPr="007B6B03">
        <w:rPr>
          <w:rFonts w:asciiTheme="majorBidi" w:hAnsiTheme="majorBidi" w:cstheme="majorBidi"/>
          <w:i/>
          <w:iCs/>
          <w:sz w:val="24"/>
          <w:szCs w:val="24"/>
        </w:rPr>
        <w:t>radi’</w:t>
      </w:r>
      <w:r w:rsidRPr="007B6B03">
        <w:rPr>
          <w:rFonts w:asciiTheme="majorBidi" w:hAnsiTheme="majorBidi" w:cstheme="majorBidi"/>
          <w:sz w:val="24"/>
          <w:szCs w:val="24"/>
        </w:rPr>
        <w:t>)</w:t>
      </w:r>
      <w:r w:rsidR="006045AE">
        <w:rPr>
          <w:rFonts w:asciiTheme="majorBidi" w:hAnsiTheme="majorBidi" w:cstheme="majorBidi"/>
          <w:sz w:val="24"/>
          <w:szCs w:val="24"/>
        </w:rPr>
        <w:t>.</w:t>
      </w:r>
      <w:r w:rsidR="004C5590">
        <w:rPr>
          <w:rStyle w:val="FootnoteReference"/>
          <w:rFonts w:asciiTheme="majorBidi" w:hAnsiTheme="majorBidi"/>
          <w:sz w:val="24"/>
          <w:szCs w:val="24"/>
        </w:rPr>
        <w:footnoteReference w:id="67"/>
      </w:r>
      <w:r w:rsidRPr="007B6B03">
        <w:rPr>
          <w:rFonts w:asciiTheme="majorBidi" w:hAnsiTheme="majorBidi" w:cstheme="majorBidi"/>
          <w:sz w:val="24"/>
          <w:szCs w:val="24"/>
        </w:rPr>
        <w:t xml:space="preserve"> </w:t>
      </w:r>
    </w:p>
    <w:p w14:paraId="19E5D25D" w14:textId="671214DE" w:rsidR="006045AE" w:rsidRDefault="00342088" w:rsidP="008A7D51">
      <w:pPr>
        <w:spacing w:after="0" w:line="480" w:lineRule="auto"/>
        <w:ind w:firstLine="567"/>
        <w:jc w:val="both"/>
        <w:rPr>
          <w:rFonts w:asciiTheme="majorBidi" w:hAnsiTheme="majorBidi" w:cstheme="majorBidi"/>
          <w:sz w:val="24"/>
          <w:szCs w:val="24"/>
        </w:rPr>
      </w:pPr>
      <w:r w:rsidRPr="007B6B03">
        <w:rPr>
          <w:rFonts w:asciiTheme="majorBidi" w:hAnsiTheme="majorBidi" w:cstheme="majorBidi"/>
          <w:sz w:val="24"/>
          <w:szCs w:val="24"/>
        </w:rPr>
        <w:t xml:space="preserve">Qardhawi menganalisis </w:t>
      </w:r>
      <w:r w:rsidRPr="007B6B03">
        <w:rPr>
          <w:rFonts w:asciiTheme="majorBidi" w:hAnsiTheme="majorBidi" w:cstheme="majorBidi"/>
          <w:i/>
          <w:iCs/>
          <w:sz w:val="24"/>
          <w:szCs w:val="24"/>
        </w:rPr>
        <w:t>wasathiyah</w:t>
      </w:r>
      <w:r w:rsidRPr="007B6B03">
        <w:rPr>
          <w:rFonts w:asciiTheme="majorBidi" w:hAnsiTheme="majorBidi" w:cstheme="majorBidi"/>
          <w:sz w:val="24"/>
          <w:szCs w:val="24"/>
        </w:rPr>
        <w:t xml:space="preserve"> </w:t>
      </w:r>
      <w:r w:rsidRPr="007B6B03">
        <w:rPr>
          <w:rFonts w:asciiTheme="majorBidi" w:hAnsiTheme="majorBidi" w:cstheme="majorBidi"/>
          <w:sz w:val="24"/>
          <w:szCs w:val="24"/>
          <w:lang w:val="id-ID"/>
        </w:rPr>
        <w:t>kedalam</w:t>
      </w:r>
      <w:r w:rsidRPr="007B6B03">
        <w:rPr>
          <w:rFonts w:asciiTheme="majorBidi" w:hAnsiTheme="majorBidi" w:cstheme="majorBidi"/>
          <w:sz w:val="24"/>
          <w:szCs w:val="24"/>
        </w:rPr>
        <w:t xml:space="preserve"> makna yang luas, seperti</w:t>
      </w:r>
      <w:r w:rsidRPr="007B6B03">
        <w:rPr>
          <w:rFonts w:asciiTheme="majorBidi" w:hAnsiTheme="majorBidi" w:cstheme="majorBidi"/>
          <w:sz w:val="24"/>
          <w:szCs w:val="24"/>
          <w:lang w:val="id-ID"/>
        </w:rPr>
        <w:t xml:space="preserve"> istiqamah, terpilih, terbaik, adil, kekuatan, keamanan, dan persatuan</w:t>
      </w:r>
      <w:r w:rsidRPr="007B6B03">
        <w:rPr>
          <w:rFonts w:asciiTheme="majorBidi" w:hAnsiTheme="majorBidi" w:cstheme="majorBidi"/>
          <w:sz w:val="24"/>
          <w:szCs w:val="24"/>
        </w:rPr>
        <w:t xml:space="preserve"> </w:t>
      </w:r>
      <w:r w:rsidR="004C5590">
        <w:rPr>
          <w:rStyle w:val="FootnoteReference"/>
          <w:rFonts w:asciiTheme="majorBidi" w:hAnsiTheme="majorBidi"/>
          <w:sz w:val="24"/>
          <w:szCs w:val="24"/>
        </w:rPr>
        <w:footnoteReference w:id="68"/>
      </w:r>
      <w:r w:rsidRPr="007B6B03">
        <w:rPr>
          <w:rFonts w:asciiTheme="majorBidi" w:hAnsiTheme="majorBidi" w:cstheme="majorBidi"/>
          <w:sz w:val="24"/>
          <w:szCs w:val="24"/>
        </w:rPr>
        <w:t>.</w:t>
      </w:r>
      <w:r w:rsidRPr="007B6B03">
        <w:rPr>
          <w:rFonts w:asciiTheme="majorBidi" w:hAnsiTheme="majorBidi" w:cstheme="majorBidi"/>
          <w:sz w:val="24"/>
          <w:szCs w:val="24"/>
          <w:lang w:val="id-ID"/>
        </w:rPr>
        <w:t xml:space="preserve"> Kamali </w:t>
      </w:r>
      <w:r w:rsidRPr="007B6B03">
        <w:rPr>
          <w:rFonts w:asciiTheme="majorBidi" w:hAnsiTheme="majorBidi" w:cstheme="majorBidi"/>
          <w:sz w:val="24"/>
          <w:szCs w:val="24"/>
          <w:lang w:val="id-ID"/>
        </w:rPr>
        <w:lastRenderedPageBreak/>
        <w:t xml:space="preserve">menyebut istilah </w:t>
      </w:r>
      <w:r w:rsidRPr="007B6B03">
        <w:rPr>
          <w:rFonts w:asciiTheme="majorBidi" w:hAnsiTheme="majorBidi" w:cstheme="majorBidi"/>
          <w:i/>
          <w:iCs/>
          <w:sz w:val="24"/>
          <w:szCs w:val="24"/>
          <w:lang w:val="id-ID"/>
        </w:rPr>
        <w:t>wasathiyyah</w:t>
      </w:r>
      <w:r w:rsidRPr="007B6B03">
        <w:rPr>
          <w:rFonts w:asciiTheme="majorBidi" w:hAnsiTheme="majorBidi" w:cstheme="majorBidi"/>
          <w:sz w:val="24"/>
          <w:szCs w:val="24"/>
          <w:lang w:val="id-ID"/>
        </w:rPr>
        <w:t xml:space="preserve"> kebalikan dari </w:t>
      </w:r>
      <w:r w:rsidRPr="007B6B03">
        <w:rPr>
          <w:rFonts w:asciiTheme="majorBidi" w:hAnsiTheme="majorBidi" w:cstheme="majorBidi"/>
          <w:i/>
          <w:iCs/>
          <w:sz w:val="24"/>
          <w:szCs w:val="24"/>
          <w:lang w:val="id-ID"/>
        </w:rPr>
        <w:t>tatarruf</w:t>
      </w:r>
      <w:r w:rsidRPr="007B6B03">
        <w:rPr>
          <w:rFonts w:asciiTheme="majorBidi" w:hAnsiTheme="majorBidi" w:cstheme="majorBidi"/>
          <w:sz w:val="24"/>
          <w:szCs w:val="24"/>
          <w:lang w:val="id-ID"/>
        </w:rPr>
        <w:t>, yang menunjukkan makna berlebihan, radikalisme, kecenderungan ke arah pinggiran, dan ekstrimisme</w:t>
      </w:r>
      <w:r w:rsidR="00EC5F88">
        <w:rPr>
          <w:rFonts w:asciiTheme="majorBidi" w:hAnsiTheme="majorBidi" w:cstheme="majorBidi"/>
          <w:sz w:val="24"/>
          <w:szCs w:val="24"/>
        </w:rPr>
        <w:t xml:space="preserve"> dalam menyikapi suatu peristiwa/kondisi terkait pengamalan ajaran agama</w:t>
      </w:r>
      <w:r w:rsidR="006045AE">
        <w:rPr>
          <w:rFonts w:asciiTheme="majorBidi" w:hAnsiTheme="majorBidi" w:cstheme="majorBidi"/>
          <w:sz w:val="24"/>
          <w:szCs w:val="24"/>
        </w:rPr>
        <w:t>.</w:t>
      </w:r>
      <w:r w:rsidR="004C5590">
        <w:rPr>
          <w:rStyle w:val="FootnoteReference"/>
          <w:rFonts w:asciiTheme="majorBidi" w:hAnsiTheme="majorBidi"/>
          <w:sz w:val="24"/>
          <w:szCs w:val="24"/>
        </w:rPr>
        <w:footnoteReference w:id="69"/>
      </w:r>
      <w:r w:rsidR="006045AE">
        <w:rPr>
          <w:rFonts w:asciiTheme="majorBidi" w:hAnsiTheme="majorBidi" w:cstheme="majorBidi"/>
          <w:sz w:val="24"/>
          <w:szCs w:val="24"/>
        </w:rPr>
        <w:t xml:space="preserve"> </w:t>
      </w:r>
    </w:p>
    <w:p w14:paraId="2AEA8341" w14:textId="7F1275B0" w:rsidR="00B1015B" w:rsidRDefault="006045AE" w:rsidP="000E5BB3">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Ini artinya, dari segi konseptualnya, moderasi beragama merupakan konsep yang luas dan masih sangat terbuka pada perspektif yang beragama. Oleh karena itu, aset </w:t>
      </w:r>
      <w:r w:rsidR="007C31E5">
        <w:rPr>
          <w:rFonts w:asciiTheme="majorBidi" w:hAnsiTheme="majorBidi" w:cstheme="majorBidi"/>
          <w:sz w:val="24"/>
          <w:szCs w:val="24"/>
        </w:rPr>
        <w:t>multikultural</w:t>
      </w:r>
      <w:r>
        <w:rPr>
          <w:rFonts w:asciiTheme="majorBidi" w:hAnsiTheme="majorBidi" w:cstheme="majorBidi"/>
          <w:sz w:val="24"/>
          <w:szCs w:val="24"/>
        </w:rPr>
        <w:t xml:space="preserve"> yang tersedia dan juga mungkin </w:t>
      </w:r>
      <w:r w:rsidR="00346EDC">
        <w:rPr>
          <w:rFonts w:asciiTheme="majorBidi" w:hAnsiTheme="majorBidi" w:cstheme="majorBidi"/>
          <w:sz w:val="24"/>
          <w:szCs w:val="24"/>
        </w:rPr>
        <w:t>dapat</w:t>
      </w:r>
      <w:r>
        <w:rPr>
          <w:rFonts w:asciiTheme="majorBidi" w:hAnsiTheme="majorBidi" w:cstheme="majorBidi"/>
          <w:sz w:val="24"/>
          <w:szCs w:val="24"/>
        </w:rPr>
        <w:t xml:space="preserve"> dikembangkan, perlu didayagunakan semaksimal mungkin. Kajian juga </w:t>
      </w:r>
      <w:r w:rsidR="00346EDC">
        <w:rPr>
          <w:rFonts w:asciiTheme="majorBidi" w:hAnsiTheme="majorBidi" w:cstheme="majorBidi"/>
          <w:sz w:val="24"/>
          <w:szCs w:val="24"/>
        </w:rPr>
        <w:t>dapat</w:t>
      </w:r>
      <w:r>
        <w:rPr>
          <w:rFonts w:asciiTheme="majorBidi" w:hAnsiTheme="majorBidi" w:cstheme="majorBidi"/>
          <w:sz w:val="24"/>
          <w:szCs w:val="24"/>
        </w:rPr>
        <w:t xml:space="preserve"> dikembangkan misalnya mengenai </w:t>
      </w:r>
      <w:r w:rsidR="00342088" w:rsidRPr="007B6B03">
        <w:rPr>
          <w:rFonts w:asciiTheme="majorBidi" w:hAnsiTheme="majorBidi" w:cstheme="majorBidi"/>
          <w:sz w:val="24"/>
          <w:szCs w:val="24"/>
          <w:lang w:val="id-ID"/>
        </w:rPr>
        <w:t>karakteristik kajian</w:t>
      </w:r>
      <w:r w:rsidR="008F091D">
        <w:rPr>
          <w:rFonts w:asciiTheme="majorBidi" w:hAnsiTheme="majorBidi" w:cstheme="majorBidi"/>
          <w:sz w:val="24"/>
          <w:szCs w:val="24"/>
        </w:rPr>
        <w:t xml:space="preserve">. Peneliti </w:t>
      </w:r>
      <w:r w:rsidR="00346EDC">
        <w:rPr>
          <w:rFonts w:asciiTheme="majorBidi" w:hAnsiTheme="majorBidi" w:cstheme="majorBidi"/>
          <w:sz w:val="24"/>
          <w:szCs w:val="24"/>
        </w:rPr>
        <w:t>dapat</w:t>
      </w:r>
      <w:r w:rsidR="008F091D">
        <w:rPr>
          <w:rFonts w:asciiTheme="majorBidi" w:hAnsiTheme="majorBidi" w:cstheme="majorBidi"/>
          <w:sz w:val="24"/>
          <w:szCs w:val="24"/>
        </w:rPr>
        <w:t xml:space="preserve"> ambil contoh pada kajian</w:t>
      </w:r>
      <w:r w:rsidR="00342088" w:rsidRPr="007B6B03">
        <w:rPr>
          <w:rFonts w:asciiTheme="majorBidi" w:hAnsiTheme="majorBidi" w:cstheme="majorBidi"/>
          <w:sz w:val="24"/>
          <w:szCs w:val="24"/>
          <w:lang w:val="id-ID"/>
        </w:rPr>
        <w:t xml:space="preserve"> Hilmy</w:t>
      </w:r>
      <w:r w:rsidR="008F091D">
        <w:rPr>
          <w:rFonts w:asciiTheme="majorBidi" w:hAnsiTheme="majorBidi" w:cstheme="majorBidi"/>
          <w:sz w:val="24"/>
          <w:szCs w:val="24"/>
        </w:rPr>
        <w:t xml:space="preserve"> yang</w:t>
      </w:r>
      <w:r w:rsidR="00342088" w:rsidRPr="007B6B03">
        <w:rPr>
          <w:rFonts w:asciiTheme="majorBidi" w:hAnsiTheme="majorBidi" w:cstheme="majorBidi"/>
          <w:sz w:val="24"/>
          <w:szCs w:val="24"/>
          <w:lang w:val="id-ID"/>
        </w:rPr>
        <w:t xml:space="preserve"> mengidentifikasi moderasi beragama kedalam beberapa penggunaan, diantaranya; (1) ideologi nir-kekerasan; (2) adopsi modernitas dan beberapa diskursus didalamnya </w:t>
      </w:r>
      <w:r w:rsidR="00342088" w:rsidRPr="00A23149">
        <w:rPr>
          <w:rFonts w:asciiTheme="majorBidi" w:hAnsiTheme="majorBidi" w:cstheme="majorBidi"/>
          <w:sz w:val="24"/>
          <w:szCs w:val="24"/>
        </w:rPr>
        <w:t>seperti</w:t>
      </w:r>
      <w:r w:rsidR="00342088" w:rsidRPr="007B6B03">
        <w:rPr>
          <w:rFonts w:asciiTheme="majorBidi" w:hAnsiTheme="majorBidi" w:cstheme="majorBidi"/>
          <w:sz w:val="24"/>
          <w:szCs w:val="24"/>
          <w:lang w:val="id-ID"/>
        </w:rPr>
        <w:t xml:space="preserve"> sains dan teknologi, hak asasi manusia, dan demokrasi; (3) menggunakan rasionalitas dalam berpikir; 4) kontekstualisasi ajaran Islam, dan; 5) keterbukaan pada kerja intelektual (Ijtihad). </w:t>
      </w:r>
    </w:p>
    <w:p w14:paraId="36D826ED" w14:textId="01BA19DA" w:rsidR="00342088" w:rsidRPr="008F091D" w:rsidRDefault="00342088" w:rsidP="000E5BB3">
      <w:pPr>
        <w:spacing w:after="0" w:line="480" w:lineRule="auto"/>
        <w:ind w:firstLine="567"/>
        <w:jc w:val="both"/>
        <w:rPr>
          <w:rFonts w:asciiTheme="majorBidi" w:hAnsiTheme="majorBidi" w:cstheme="majorBidi"/>
          <w:sz w:val="24"/>
          <w:szCs w:val="24"/>
          <w:shd w:val="clear" w:color="auto" w:fill="FFFFFF"/>
        </w:rPr>
      </w:pPr>
      <w:r w:rsidRPr="007B6B03">
        <w:rPr>
          <w:rFonts w:asciiTheme="majorBidi" w:hAnsiTheme="majorBidi" w:cstheme="majorBidi"/>
          <w:sz w:val="24"/>
          <w:szCs w:val="24"/>
          <w:lang w:val="id-ID"/>
        </w:rPr>
        <w:t xml:space="preserve">Kelima karakteristik tersebut </w:t>
      </w:r>
      <w:r w:rsidR="00346EDC">
        <w:rPr>
          <w:rFonts w:asciiTheme="majorBidi" w:hAnsiTheme="majorBidi" w:cstheme="majorBidi"/>
          <w:sz w:val="24"/>
          <w:szCs w:val="24"/>
          <w:lang w:val="id-ID"/>
        </w:rPr>
        <w:t>dapat</w:t>
      </w:r>
      <w:r w:rsidRPr="007B6B03">
        <w:rPr>
          <w:rFonts w:asciiTheme="majorBidi" w:hAnsiTheme="majorBidi" w:cstheme="majorBidi"/>
          <w:sz w:val="24"/>
          <w:szCs w:val="24"/>
          <w:lang w:val="id-ID"/>
        </w:rPr>
        <w:t xml:space="preserve"> dikembangkan seiring kemajuan dalam pengembangan moderasi beragama</w:t>
      </w:r>
      <w:r w:rsidR="008F091D">
        <w:rPr>
          <w:rFonts w:asciiTheme="majorBidi" w:hAnsiTheme="majorBidi" w:cstheme="majorBidi"/>
          <w:sz w:val="24"/>
          <w:szCs w:val="24"/>
        </w:rPr>
        <w:t>.</w:t>
      </w:r>
      <w:r w:rsidR="004C5590">
        <w:rPr>
          <w:rStyle w:val="FootnoteReference"/>
          <w:rFonts w:asciiTheme="majorBidi" w:hAnsiTheme="majorBidi"/>
          <w:sz w:val="24"/>
          <w:szCs w:val="24"/>
        </w:rPr>
        <w:footnoteReference w:id="70"/>
      </w:r>
      <w:r w:rsidR="008F091D">
        <w:rPr>
          <w:rFonts w:asciiTheme="majorBidi" w:hAnsiTheme="majorBidi" w:cstheme="majorBidi"/>
          <w:sz w:val="24"/>
          <w:szCs w:val="24"/>
        </w:rPr>
        <w:t xml:space="preserve"> Dalam penggunaan tersebut, </w:t>
      </w:r>
      <w:r w:rsidR="008A0E77">
        <w:rPr>
          <w:rFonts w:asciiTheme="majorBidi" w:hAnsiTheme="majorBidi" w:cstheme="majorBidi"/>
          <w:sz w:val="24"/>
          <w:szCs w:val="24"/>
        </w:rPr>
        <w:t>UIN Datokarama Palu</w:t>
      </w:r>
      <w:r w:rsidR="008F091D">
        <w:rPr>
          <w:rFonts w:asciiTheme="majorBidi" w:hAnsiTheme="majorBidi" w:cstheme="majorBidi"/>
          <w:sz w:val="24"/>
          <w:szCs w:val="24"/>
        </w:rPr>
        <w:t xml:space="preserve"> memiliki seperangkat aset yang juga tidak kalah menarik. Sayangnya perspektif internal yang beragam tersebut masih perlu dikembangkan lagi</w:t>
      </w:r>
      <w:r w:rsidR="009C6A89">
        <w:rPr>
          <w:rFonts w:asciiTheme="majorBidi" w:hAnsiTheme="majorBidi" w:cstheme="majorBidi"/>
          <w:sz w:val="24"/>
          <w:szCs w:val="24"/>
        </w:rPr>
        <w:t xml:space="preserve"> secara lebih masif, baik melalui jejaring kerjasama langsung maupun melalui sosialisasi digital</w:t>
      </w:r>
      <w:r w:rsidR="008F091D">
        <w:rPr>
          <w:rFonts w:asciiTheme="majorBidi" w:hAnsiTheme="majorBidi" w:cstheme="majorBidi"/>
          <w:sz w:val="24"/>
          <w:szCs w:val="24"/>
        </w:rPr>
        <w:t xml:space="preserve">. </w:t>
      </w:r>
    </w:p>
    <w:p w14:paraId="24212CB8" w14:textId="682A0657" w:rsidR="00342088" w:rsidRDefault="00342088" w:rsidP="000E5BB3">
      <w:pPr>
        <w:spacing w:after="0" w:line="480" w:lineRule="auto"/>
        <w:ind w:firstLine="567"/>
        <w:jc w:val="both"/>
        <w:rPr>
          <w:rFonts w:asciiTheme="majorBidi" w:hAnsiTheme="majorBidi" w:cstheme="majorBidi"/>
          <w:sz w:val="24"/>
          <w:szCs w:val="24"/>
        </w:rPr>
      </w:pPr>
      <w:r w:rsidRPr="007B6B03">
        <w:rPr>
          <w:rFonts w:asciiTheme="majorBidi" w:hAnsiTheme="majorBidi" w:cstheme="majorBidi"/>
          <w:sz w:val="24"/>
          <w:szCs w:val="24"/>
          <w:lang w:val="id-ID"/>
        </w:rPr>
        <w:t>Untuk mengembangkan</w:t>
      </w:r>
      <w:r w:rsidRPr="007B6B03">
        <w:rPr>
          <w:rFonts w:asciiTheme="majorBidi" w:hAnsiTheme="majorBidi" w:cstheme="majorBidi"/>
          <w:sz w:val="24"/>
          <w:szCs w:val="24"/>
        </w:rPr>
        <w:t xml:space="preserve"> aspek-aspek moderasi beragama dalam kehidupan, Kementrian Agama </w:t>
      </w:r>
      <w:r w:rsidRPr="007B6B03">
        <w:rPr>
          <w:rFonts w:asciiTheme="majorBidi" w:hAnsiTheme="majorBidi" w:cstheme="majorBidi"/>
          <w:sz w:val="24"/>
          <w:szCs w:val="24"/>
          <w:lang w:val="id-ID"/>
        </w:rPr>
        <w:t xml:space="preserve">meluncurkan </w:t>
      </w:r>
      <w:r w:rsidRPr="007B6B03">
        <w:rPr>
          <w:rFonts w:asciiTheme="majorBidi" w:hAnsiTheme="majorBidi" w:cstheme="majorBidi"/>
          <w:sz w:val="24"/>
          <w:szCs w:val="24"/>
        </w:rPr>
        <w:t xml:space="preserve">berjudul </w:t>
      </w:r>
      <w:r w:rsidRPr="007B6B03">
        <w:rPr>
          <w:rFonts w:asciiTheme="majorBidi" w:hAnsiTheme="majorBidi" w:cstheme="majorBidi"/>
          <w:i/>
          <w:iCs/>
          <w:sz w:val="24"/>
          <w:szCs w:val="24"/>
        </w:rPr>
        <w:t>implementasi moderasi beragama dalam pendidikan Islam</w:t>
      </w:r>
      <w:r w:rsidRPr="007B6B03">
        <w:rPr>
          <w:rFonts w:asciiTheme="majorBidi" w:hAnsiTheme="majorBidi" w:cstheme="majorBidi"/>
          <w:sz w:val="24"/>
          <w:szCs w:val="24"/>
          <w:lang w:val="id-ID"/>
        </w:rPr>
        <w:t xml:space="preserve">. Buku tersebut menjelaskan dan </w:t>
      </w:r>
      <w:r w:rsidRPr="007B6B03">
        <w:rPr>
          <w:rFonts w:asciiTheme="majorBidi" w:hAnsiTheme="majorBidi" w:cstheme="majorBidi"/>
          <w:sz w:val="24"/>
          <w:szCs w:val="24"/>
        </w:rPr>
        <w:t xml:space="preserve">mengidentifikasi </w:t>
      </w:r>
      <w:r w:rsidRPr="007B6B03">
        <w:rPr>
          <w:rFonts w:asciiTheme="majorBidi" w:hAnsiTheme="majorBidi" w:cstheme="majorBidi"/>
          <w:sz w:val="24"/>
          <w:szCs w:val="24"/>
        </w:rPr>
        <w:lastRenderedPageBreak/>
        <w:t>sekurang-kurangnya pada empat aspek</w:t>
      </w:r>
      <w:r w:rsidRPr="007B6B03">
        <w:rPr>
          <w:rFonts w:asciiTheme="majorBidi" w:hAnsiTheme="majorBidi" w:cstheme="majorBidi"/>
          <w:sz w:val="24"/>
          <w:szCs w:val="24"/>
          <w:lang w:val="id-ID"/>
        </w:rPr>
        <w:t xml:space="preserve"> moderasi </w:t>
      </w:r>
      <w:r w:rsidRPr="00A23149">
        <w:rPr>
          <w:rFonts w:asciiTheme="majorBidi" w:hAnsiTheme="majorBidi" w:cstheme="majorBidi"/>
          <w:sz w:val="24"/>
          <w:szCs w:val="24"/>
        </w:rPr>
        <w:t>beragama</w:t>
      </w:r>
      <w:r w:rsidRPr="007B6B03">
        <w:rPr>
          <w:rFonts w:asciiTheme="majorBidi" w:hAnsiTheme="majorBidi" w:cstheme="majorBidi"/>
          <w:sz w:val="24"/>
          <w:szCs w:val="24"/>
        </w:rPr>
        <w:t xml:space="preserve">, yakni; moderasi beragama pada pokok-pokok ajaran Islam, </w:t>
      </w:r>
      <w:r w:rsidRPr="007B6B03">
        <w:rPr>
          <w:rFonts w:asciiTheme="majorBidi" w:hAnsiTheme="majorBidi" w:cstheme="majorBidi"/>
          <w:sz w:val="24"/>
          <w:szCs w:val="24"/>
          <w:lang w:val="id-ID"/>
        </w:rPr>
        <w:t>d</w:t>
      </w:r>
      <w:r w:rsidRPr="007B6B03">
        <w:rPr>
          <w:rFonts w:asciiTheme="majorBidi" w:hAnsiTheme="majorBidi" w:cstheme="majorBidi"/>
          <w:sz w:val="24"/>
          <w:szCs w:val="24"/>
        </w:rPr>
        <w:t xml:space="preserve">alam hubungan </w:t>
      </w:r>
      <w:r w:rsidRPr="00374602">
        <w:rPr>
          <w:rFonts w:asciiTheme="majorBidi" w:hAnsiTheme="majorBidi" w:cstheme="majorBidi"/>
          <w:sz w:val="24"/>
          <w:szCs w:val="24"/>
          <w:lang w:val="id-ID"/>
        </w:rPr>
        <w:t>sesama</w:t>
      </w:r>
      <w:r w:rsidRPr="007B6B03">
        <w:rPr>
          <w:rFonts w:asciiTheme="majorBidi" w:hAnsiTheme="majorBidi" w:cstheme="majorBidi"/>
          <w:sz w:val="24"/>
          <w:szCs w:val="24"/>
        </w:rPr>
        <w:t xml:space="preserve"> muslim, moderasi beragama dalam hubungan antar agama, dan dalam bernegara </w:t>
      </w:r>
      <w:r w:rsidR="004C5590">
        <w:rPr>
          <w:rStyle w:val="FootnoteReference"/>
          <w:rFonts w:asciiTheme="majorBidi" w:hAnsiTheme="majorBidi"/>
          <w:sz w:val="24"/>
          <w:szCs w:val="24"/>
        </w:rPr>
        <w:footnoteReference w:id="71"/>
      </w:r>
      <w:r w:rsidRPr="007B6B03">
        <w:rPr>
          <w:rFonts w:asciiTheme="majorBidi" w:hAnsiTheme="majorBidi" w:cstheme="majorBidi"/>
          <w:sz w:val="24"/>
          <w:szCs w:val="24"/>
        </w:rPr>
        <w:t xml:space="preserve">. </w:t>
      </w:r>
      <w:r w:rsidRPr="007B6B03">
        <w:rPr>
          <w:rFonts w:asciiTheme="majorBidi" w:hAnsiTheme="majorBidi" w:cstheme="majorBidi"/>
          <w:sz w:val="24"/>
          <w:szCs w:val="24"/>
          <w:lang w:val="id-ID"/>
        </w:rPr>
        <w:t>Jika dilihat dari perkembangan riset kajian, m</w:t>
      </w:r>
      <w:r w:rsidRPr="007B6B03">
        <w:rPr>
          <w:rFonts w:asciiTheme="majorBidi" w:hAnsiTheme="majorBidi" w:cstheme="majorBidi"/>
          <w:sz w:val="24"/>
          <w:szCs w:val="24"/>
        </w:rPr>
        <w:t>oderasi beragama juga di</w:t>
      </w:r>
      <w:r w:rsidRPr="007B6B03">
        <w:rPr>
          <w:rFonts w:asciiTheme="majorBidi" w:hAnsiTheme="majorBidi" w:cstheme="majorBidi"/>
          <w:sz w:val="24"/>
          <w:szCs w:val="24"/>
          <w:lang w:val="id-ID"/>
        </w:rPr>
        <w:t>kaji</w:t>
      </w:r>
      <w:r w:rsidRPr="007B6B03">
        <w:rPr>
          <w:rFonts w:asciiTheme="majorBidi" w:hAnsiTheme="majorBidi" w:cstheme="majorBidi"/>
          <w:sz w:val="24"/>
          <w:szCs w:val="24"/>
        </w:rPr>
        <w:t xml:space="preserve"> dalam hubungannya dengan budaya lokal.</w:t>
      </w:r>
    </w:p>
    <w:p w14:paraId="27BD5979" w14:textId="56AC7024" w:rsidR="00342088" w:rsidRPr="004B35F3" w:rsidRDefault="00342088" w:rsidP="000E5BB3">
      <w:pPr>
        <w:spacing w:after="0" w:line="480" w:lineRule="auto"/>
        <w:ind w:left="284" w:firstLine="567"/>
        <w:jc w:val="both"/>
        <w:rPr>
          <w:rFonts w:ascii="Times New Roman" w:hAnsi="Times New Roman" w:cs="Times New Roman"/>
          <w:sz w:val="24"/>
          <w:szCs w:val="24"/>
        </w:rPr>
      </w:pPr>
      <w:r>
        <w:rPr>
          <w:rFonts w:asciiTheme="majorBidi" w:hAnsiTheme="majorBidi" w:cstheme="majorBidi"/>
          <w:sz w:val="24"/>
          <w:szCs w:val="24"/>
        </w:rPr>
        <w:t xml:space="preserve">Hubungan dengan budaya </w:t>
      </w:r>
      <w:r w:rsidR="002A132E">
        <w:rPr>
          <w:rFonts w:asciiTheme="majorBidi" w:hAnsiTheme="majorBidi" w:cstheme="majorBidi"/>
          <w:sz w:val="24"/>
          <w:szCs w:val="24"/>
        </w:rPr>
        <w:t>lokal</w:t>
      </w:r>
      <w:r>
        <w:rPr>
          <w:rFonts w:asciiTheme="majorBidi" w:hAnsiTheme="majorBidi" w:cstheme="majorBidi"/>
          <w:sz w:val="24"/>
          <w:szCs w:val="24"/>
        </w:rPr>
        <w:t xml:space="preserve"> ini, </w:t>
      </w:r>
      <w:r w:rsidR="008A0E77">
        <w:rPr>
          <w:rFonts w:asciiTheme="majorBidi" w:hAnsiTheme="majorBidi" w:cstheme="majorBidi"/>
          <w:sz w:val="24"/>
          <w:szCs w:val="24"/>
        </w:rPr>
        <w:t>UIN Datokarama Palu</w:t>
      </w:r>
      <w:r>
        <w:rPr>
          <w:rFonts w:asciiTheme="majorBidi" w:hAnsiTheme="majorBidi" w:cstheme="majorBidi"/>
          <w:sz w:val="24"/>
          <w:szCs w:val="24"/>
        </w:rPr>
        <w:t xml:space="preserve"> memiliki pengalaman sendiri Ketika </w:t>
      </w:r>
      <w:r w:rsidR="002E2B08">
        <w:rPr>
          <w:rFonts w:asciiTheme="majorBidi" w:hAnsiTheme="majorBidi" w:cstheme="majorBidi"/>
          <w:sz w:val="24"/>
          <w:szCs w:val="24"/>
        </w:rPr>
        <w:t>aset</w:t>
      </w:r>
      <w:r>
        <w:rPr>
          <w:rFonts w:asciiTheme="majorBidi" w:hAnsiTheme="majorBidi" w:cstheme="majorBidi"/>
          <w:sz w:val="24"/>
          <w:szCs w:val="24"/>
        </w:rPr>
        <w:t xml:space="preserve"> budaya yang ada di wilayah Sulawesi Tengah </w:t>
      </w:r>
      <w:r w:rsidRPr="00374602">
        <w:rPr>
          <w:rFonts w:asciiTheme="majorBidi" w:hAnsiTheme="majorBidi" w:cstheme="majorBidi"/>
          <w:sz w:val="24"/>
          <w:szCs w:val="24"/>
          <w:lang w:val="id-ID"/>
        </w:rPr>
        <w:t>diharmonisasikan</w:t>
      </w:r>
      <w:r>
        <w:rPr>
          <w:rFonts w:asciiTheme="majorBidi" w:hAnsiTheme="majorBidi" w:cstheme="majorBidi"/>
          <w:sz w:val="24"/>
          <w:szCs w:val="24"/>
        </w:rPr>
        <w:t xml:space="preserve"> dengan nilai-nilai keagamaan. Salah satu bentuk harmonisasi tersebut adalah dengan melibatkan komunitas Adat dalam pembangunan moderasi beragama. </w:t>
      </w:r>
      <w:r w:rsidR="008F091D">
        <w:rPr>
          <w:rFonts w:asciiTheme="majorBidi" w:hAnsiTheme="majorBidi" w:cstheme="majorBidi"/>
          <w:sz w:val="24"/>
          <w:szCs w:val="24"/>
        </w:rPr>
        <w:t xml:space="preserve">Tentu saja tidak cukup disini, pada aspek yang lainnya </w:t>
      </w:r>
      <w:r w:rsidR="00346EDC">
        <w:rPr>
          <w:rFonts w:asciiTheme="majorBidi" w:hAnsiTheme="majorBidi" w:cstheme="majorBidi"/>
          <w:sz w:val="24"/>
          <w:szCs w:val="24"/>
        </w:rPr>
        <w:t>dapat</w:t>
      </w:r>
      <w:r w:rsidR="008F091D">
        <w:rPr>
          <w:rFonts w:asciiTheme="majorBidi" w:hAnsiTheme="majorBidi" w:cstheme="majorBidi"/>
          <w:sz w:val="24"/>
          <w:szCs w:val="24"/>
        </w:rPr>
        <w:t xml:space="preserve"> dikembangkan lebih jauh dengan memanfaatkan – atau mungkin menambahkan – aset-aset </w:t>
      </w:r>
      <w:r w:rsidR="007C31E5">
        <w:rPr>
          <w:rFonts w:asciiTheme="majorBidi" w:hAnsiTheme="majorBidi" w:cstheme="majorBidi"/>
          <w:sz w:val="24"/>
          <w:szCs w:val="24"/>
        </w:rPr>
        <w:t>multikultural</w:t>
      </w:r>
      <w:r w:rsidR="008F091D">
        <w:rPr>
          <w:rFonts w:asciiTheme="majorBidi" w:hAnsiTheme="majorBidi" w:cstheme="majorBidi"/>
          <w:sz w:val="24"/>
          <w:szCs w:val="24"/>
        </w:rPr>
        <w:t>.</w:t>
      </w:r>
    </w:p>
    <w:bookmarkEnd w:id="4"/>
    <w:p w14:paraId="756265DB" w14:textId="77777777" w:rsidR="00342088" w:rsidRPr="004B35F3" w:rsidRDefault="00342088" w:rsidP="000E5BB3">
      <w:pPr>
        <w:pStyle w:val="ListParagraph"/>
        <w:spacing w:after="0" w:line="480" w:lineRule="auto"/>
        <w:ind w:left="284"/>
        <w:jc w:val="both"/>
        <w:rPr>
          <w:rFonts w:ascii="Times New Roman" w:hAnsi="Times New Roman" w:cs="Times New Roman"/>
          <w:sz w:val="24"/>
          <w:szCs w:val="24"/>
        </w:rPr>
      </w:pPr>
    </w:p>
    <w:p w14:paraId="0BA5C858" w14:textId="32F96C02" w:rsidR="00342088" w:rsidRDefault="00342088" w:rsidP="000E5BB3">
      <w:pPr>
        <w:spacing w:after="0" w:line="480" w:lineRule="auto"/>
      </w:pPr>
      <w:r>
        <w:br w:type="page"/>
      </w:r>
    </w:p>
    <w:p w14:paraId="1D39B33A" w14:textId="77777777" w:rsidR="00342088" w:rsidRPr="004B35F3" w:rsidRDefault="00342088" w:rsidP="00995074">
      <w:pPr>
        <w:spacing w:after="0" w:line="480" w:lineRule="auto"/>
        <w:jc w:val="center"/>
        <w:rPr>
          <w:rFonts w:ascii="Times New Roman" w:hAnsi="Times New Roman" w:cs="Times New Roman"/>
          <w:b/>
          <w:bCs/>
          <w:sz w:val="24"/>
          <w:szCs w:val="24"/>
        </w:rPr>
      </w:pPr>
      <w:r w:rsidRPr="004B35F3">
        <w:rPr>
          <w:rFonts w:ascii="Times New Roman" w:hAnsi="Times New Roman" w:cs="Times New Roman"/>
          <w:b/>
          <w:bCs/>
          <w:sz w:val="24"/>
          <w:szCs w:val="24"/>
        </w:rPr>
        <w:lastRenderedPageBreak/>
        <w:t>BAB V</w:t>
      </w:r>
    </w:p>
    <w:p w14:paraId="499D75A9" w14:textId="77777777" w:rsidR="00342088" w:rsidRDefault="00342088" w:rsidP="00995074">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38B7BA13" w14:textId="77777777" w:rsidR="00342088" w:rsidRPr="004B35F3" w:rsidRDefault="00342088" w:rsidP="00995074">
      <w:pPr>
        <w:spacing w:after="0" w:line="480" w:lineRule="auto"/>
        <w:jc w:val="center"/>
        <w:rPr>
          <w:rFonts w:ascii="Times New Roman" w:hAnsi="Times New Roman" w:cs="Times New Roman"/>
          <w:sz w:val="24"/>
          <w:szCs w:val="24"/>
        </w:rPr>
      </w:pPr>
    </w:p>
    <w:p w14:paraId="7B6A3108" w14:textId="03C62335" w:rsidR="00342088" w:rsidRPr="00342088" w:rsidRDefault="00342088" w:rsidP="0099507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1E5BA6">
        <w:rPr>
          <w:rFonts w:ascii="Times New Roman" w:hAnsi="Times New Roman" w:cs="Times New Roman"/>
          <w:b/>
          <w:bCs/>
          <w:sz w:val="24"/>
          <w:szCs w:val="24"/>
        </w:rPr>
        <w:t>Kes</w:t>
      </w:r>
      <w:r w:rsidRPr="00342088">
        <w:rPr>
          <w:rFonts w:ascii="Times New Roman" w:hAnsi="Times New Roman" w:cs="Times New Roman"/>
          <w:b/>
          <w:bCs/>
          <w:sz w:val="24"/>
          <w:szCs w:val="24"/>
        </w:rPr>
        <w:t>impulan</w:t>
      </w:r>
    </w:p>
    <w:p w14:paraId="26540496" w14:textId="75CF7869" w:rsidR="00E17ADD" w:rsidRPr="00915E69" w:rsidRDefault="00E17ADD" w:rsidP="00995074">
      <w:pPr>
        <w:pStyle w:val="ListParagraph"/>
        <w:spacing w:after="0" w:line="480" w:lineRule="auto"/>
        <w:ind w:left="284" w:firstLine="567"/>
        <w:jc w:val="both"/>
        <w:rPr>
          <w:rFonts w:ascii="Times New Roman" w:hAnsi="Times New Roman" w:cs="Times New Roman"/>
          <w:sz w:val="24"/>
          <w:szCs w:val="24"/>
        </w:rPr>
      </w:pPr>
      <w:r w:rsidRPr="00915E69">
        <w:rPr>
          <w:rFonts w:ascii="Times New Roman" w:hAnsi="Times New Roman" w:cs="Times New Roman"/>
          <w:sz w:val="24"/>
          <w:szCs w:val="24"/>
        </w:rPr>
        <w:t xml:space="preserve">Berdasarkan pembahasan hasil penelitian yang dijelaskan pada bab-bab sebelumnya, penelitian ini </w:t>
      </w:r>
      <w:r w:rsidR="00346EDC">
        <w:rPr>
          <w:rFonts w:ascii="Times New Roman" w:hAnsi="Times New Roman" w:cs="Times New Roman"/>
          <w:sz w:val="24"/>
          <w:szCs w:val="24"/>
        </w:rPr>
        <w:t>dapat</w:t>
      </w:r>
      <w:r w:rsidRPr="00915E69">
        <w:rPr>
          <w:rFonts w:ascii="Times New Roman" w:hAnsi="Times New Roman" w:cs="Times New Roman"/>
          <w:sz w:val="24"/>
          <w:szCs w:val="24"/>
        </w:rPr>
        <w:t xml:space="preserve"> disimpulkan menjadi tiga hal</w:t>
      </w:r>
      <w:r w:rsidR="001F6E50">
        <w:rPr>
          <w:rFonts w:ascii="Times New Roman" w:hAnsi="Times New Roman" w:cs="Times New Roman"/>
          <w:sz w:val="24"/>
          <w:szCs w:val="24"/>
        </w:rPr>
        <w:t>,yaitu:</w:t>
      </w:r>
    </w:p>
    <w:p w14:paraId="722B7DDA" w14:textId="285165A6" w:rsidR="00342088" w:rsidRPr="00915E69" w:rsidRDefault="00E17ADD" w:rsidP="00995074">
      <w:pPr>
        <w:pStyle w:val="ListParagraph"/>
        <w:spacing w:after="0" w:line="480" w:lineRule="auto"/>
        <w:ind w:left="567" w:hanging="284"/>
        <w:jc w:val="both"/>
        <w:rPr>
          <w:rFonts w:ascii="Times New Roman" w:hAnsi="Times New Roman" w:cs="Times New Roman"/>
          <w:sz w:val="24"/>
          <w:szCs w:val="24"/>
        </w:rPr>
      </w:pPr>
      <w:r w:rsidRPr="00915E69">
        <w:rPr>
          <w:rFonts w:ascii="Times New Roman" w:hAnsi="Times New Roman" w:cs="Times New Roman"/>
          <w:sz w:val="24"/>
          <w:szCs w:val="24"/>
        </w:rPr>
        <w:t xml:space="preserve">1. Aset pengetahuan, </w:t>
      </w:r>
      <w:r w:rsidR="001A5EB2">
        <w:rPr>
          <w:rFonts w:ascii="Times New Roman" w:hAnsi="Times New Roman" w:cs="Times New Roman"/>
          <w:sz w:val="24"/>
          <w:szCs w:val="24"/>
        </w:rPr>
        <w:t>sosial</w:t>
      </w:r>
      <w:r w:rsidRPr="00915E69">
        <w:rPr>
          <w:rFonts w:ascii="Times New Roman" w:hAnsi="Times New Roman" w:cs="Times New Roman"/>
          <w:sz w:val="24"/>
          <w:szCs w:val="24"/>
        </w:rPr>
        <w:t xml:space="preserve">, dan budaya </w:t>
      </w:r>
      <w:r w:rsidR="007C31E5">
        <w:rPr>
          <w:rFonts w:ascii="Times New Roman" w:hAnsi="Times New Roman" w:cs="Times New Roman"/>
          <w:sz w:val="24"/>
          <w:szCs w:val="24"/>
        </w:rPr>
        <w:t>multikultural</w:t>
      </w:r>
      <w:r w:rsidRPr="00915E69">
        <w:rPr>
          <w:rFonts w:ascii="Times New Roman" w:hAnsi="Times New Roman" w:cs="Times New Roman"/>
          <w:sz w:val="24"/>
          <w:szCs w:val="24"/>
        </w:rPr>
        <w:t xml:space="preserve"> </w:t>
      </w:r>
      <w:r w:rsidR="00346EDC">
        <w:rPr>
          <w:rFonts w:ascii="Times New Roman" w:hAnsi="Times New Roman" w:cs="Times New Roman"/>
          <w:sz w:val="24"/>
          <w:szCs w:val="24"/>
        </w:rPr>
        <w:t>dapat</w:t>
      </w:r>
      <w:r w:rsidRPr="00915E69">
        <w:rPr>
          <w:rFonts w:ascii="Times New Roman" w:hAnsi="Times New Roman" w:cs="Times New Roman"/>
          <w:sz w:val="24"/>
          <w:szCs w:val="24"/>
        </w:rPr>
        <w:t xml:space="preserve"> ditemukan secara bervariasi di </w:t>
      </w:r>
      <w:r w:rsidR="008A0E77">
        <w:rPr>
          <w:rFonts w:ascii="Times New Roman" w:hAnsi="Times New Roman" w:cs="Times New Roman"/>
          <w:sz w:val="24"/>
          <w:szCs w:val="24"/>
        </w:rPr>
        <w:t>UIN Datokarama Palu</w:t>
      </w:r>
      <w:r w:rsidRPr="00915E69">
        <w:rPr>
          <w:rFonts w:ascii="Times New Roman" w:hAnsi="Times New Roman" w:cs="Times New Roman"/>
          <w:sz w:val="24"/>
          <w:szCs w:val="24"/>
        </w:rPr>
        <w:t xml:space="preserve">. Pengetahuan </w:t>
      </w:r>
      <w:r w:rsidR="007C31E5">
        <w:rPr>
          <w:rFonts w:ascii="Times New Roman" w:hAnsi="Times New Roman" w:cs="Times New Roman"/>
          <w:sz w:val="24"/>
          <w:szCs w:val="24"/>
        </w:rPr>
        <w:t>multikultural</w:t>
      </w:r>
      <w:r w:rsidRPr="00915E69">
        <w:rPr>
          <w:rFonts w:ascii="Times New Roman" w:hAnsi="Times New Roman" w:cs="Times New Roman"/>
          <w:sz w:val="24"/>
          <w:szCs w:val="24"/>
        </w:rPr>
        <w:t xml:space="preserve"> tidak hanya bersumber dari personal sumber daya manusia, tetapi juga pengetahuan yang bersifat kelembagaan dan bersumber dari eksternal. Pengetahuan multikultural tersebut didayagunakan dalam konteks membangun moderasi beragama. Namun, dalam beberapa program belum sepenuhnya memanfaatkan aset pengetahuan </w:t>
      </w:r>
      <w:r w:rsidR="007C31E5">
        <w:rPr>
          <w:rFonts w:ascii="Times New Roman" w:hAnsi="Times New Roman" w:cs="Times New Roman"/>
          <w:sz w:val="24"/>
          <w:szCs w:val="24"/>
        </w:rPr>
        <w:t>multikultural</w:t>
      </w:r>
      <w:r w:rsidRPr="00915E69">
        <w:rPr>
          <w:rFonts w:ascii="Times New Roman" w:hAnsi="Times New Roman" w:cs="Times New Roman"/>
          <w:sz w:val="24"/>
          <w:szCs w:val="24"/>
        </w:rPr>
        <w:t>. Keduanya sekan masih terpisah dengan program pembangunan moderasi be</w:t>
      </w:r>
      <w:r w:rsidR="00033913">
        <w:rPr>
          <w:rFonts w:ascii="Times New Roman" w:hAnsi="Times New Roman" w:cs="Times New Roman"/>
          <w:sz w:val="24"/>
          <w:szCs w:val="24"/>
        </w:rPr>
        <w:t>ragama. Pada aset sosialnya, k</w:t>
      </w:r>
      <w:r w:rsidRPr="00915E69">
        <w:rPr>
          <w:rFonts w:ascii="Times New Roman" w:hAnsi="Times New Roman" w:cs="Times New Roman"/>
          <w:sz w:val="24"/>
          <w:szCs w:val="24"/>
        </w:rPr>
        <w:t>erjasama masih terbatas pada wilayah akademis formal, dan belum menyentuh pada berbagai kerja sosial</w:t>
      </w:r>
      <w:r w:rsidR="00033913">
        <w:rPr>
          <w:rFonts w:ascii="Times New Roman" w:hAnsi="Times New Roman" w:cs="Times New Roman"/>
          <w:sz w:val="24"/>
          <w:szCs w:val="24"/>
        </w:rPr>
        <w:t xml:space="preserve"> </w:t>
      </w:r>
      <w:r w:rsidR="002867AE">
        <w:rPr>
          <w:rFonts w:ascii="Times New Roman" w:hAnsi="Times New Roman" w:cs="Times New Roman"/>
          <w:sz w:val="24"/>
          <w:szCs w:val="24"/>
        </w:rPr>
        <w:t>lintas iman,</w:t>
      </w:r>
      <w:r w:rsidR="00033913">
        <w:rPr>
          <w:rFonts w:ascii="Times New Roman" w:hAnsi="Times New Roman" w:cs="Times New Roman"/>
          <w:sz w:val="24"/>
          <w:szCs w:val="24"/>
        </w:rPr>
        <w:t xml:space="preserve"> antarumat beragama di masyarakat atau di </w:t>
      </w:r>
      <w:r w:rsidR="00915E69" w:rsidRPr="00915E69">
        <w:rPr>
          <w:rFonts w:ascii="Times New Roman" w:hAnsi="Times New Roman" w:cs="Times New Roman"/>
          <w:sz w:val="24"/>
          <w:szCs w:val="24"/>
        </w:rPr>
        <w:t xml:space="preserve">luar </w:t>
      </w:r>
      <w:r w:rsidR="00562A69">
        <w:rPr>
          <w:rFonts w:ascii="Times New Roman" w:hAnsi="Times New Roman" w:cs="Times New Roman"/>
          <w:sz w:val="24"/>
          <w:szCs w:val="24"/>
        </w:rPr>
        <w:t>kampus</w:t>
      </w:r>
      <w:r w:rsidR="00915E69" w:rsidRPr="00915E69">
        <w:rPr>
          <w:rFonts w:ascii="Times New Roman" w:hAnsi="Times New Roman" w:cs="Times New Roman"/>
          <w:sz w:val="24"/>
          <w:szCs w:val="24"/>
        </w:rPr>
        <w:t xml:space="preserve">. </w:t>
      </w:r>
    </w:p>
    <w:p w14:paraId="429AB4C9" w14:textId="22A5B4FD" w:rsidR="00342088" w:rsidRPr="00915E69" w:rsidRDefault="00342088" w:rsidP="00995074">
      <w:pPr>
        <w:pStyle w:val="ListParagraph"/>
        <w:spacing w:after="0" w:line="480" w:lineRule="auto"/>
        <w:ind w:left="567" w:hanging="284"/>
        <w:jc w:val="both"/>
        <w:rPr>
          <w:rFonts w:ascii="Times New Roman" w:hAnsi="Times New Roman" w:cs="Times New Roman"/>
          <w:sz w:val="24"/>
          <w:szCs w:val="24"/>
        </w:rPr>
      </w:pPr>
      <w:r w:rsidRPr="00915E69">
        <w:rPr>
          <w:rFonts w:ascii="Times New Roman" w:hAnsi="Times New Roman" w:cs="Times New Roman"/>
          <w:sz w:val="24"/>
          <w:szCs w:val="24"/>
        </w:rPr>
        <w:t xml:space="preserve">2. </w:t>
      </w:r>
      <w:r w:rsidR="00915E69">
        <w:rPr>
          <w:rFonts w:ascii="Times New Roman" w:hAnsi="Times New Roman" w:cs="Times New Roman"/>
          <w:sz w:val="24"/>
          <w:szCs w:val="24"/>
        </w:rPr>
        <w:t xml:space="preserve">Pengelolaan aset </w:t>
      </w:r>
      <w:r w:rsidR="007C31E5">
        <w:rPr>
          <w:rFonts w:ascii="Times New Roman" w:hAnsi="Times New Roman" w:cs="Times New Roman"/>
          <w:sz w:val="24"/>
          <w:szCs w:val="24"/>
        </w:rPr>
        <w:t>multikultural</w:t>
      </w:r>
      <w:r w:rsidR="00915E69">
        <w:rPr>
          <w:rFonts w:ascii="Times New Roman" w:hAnsi="Times New Roman" w:cs="Times New Roman"/>
          <w:sz w:val="24"/>
          <w:szCs w:val="24"/>
        </w:rPr>
        <w:t xml:space="preserve"> memang sudah dinyatakan sebagai visi Bersama, namun pengelolaan tersebut belum menemukan kejelasan secara strategis, taktis, dan operasional. Pengelolaan tersebut </w:t>
      </w:r>
      <w:r w:rsidR="00922F8F">
        <w:rPr>
          <w:rFonts w:ascii="Times New Roman" w:hAnsi="Times New Roman" w:cs="Times New Roman"/>
          <w:sz w:val="24"/>
          <w:szCs w:val="24"/>
        </w:rPr>
        <w:t>s</w:t>
      </w:r>
      <w:r w:rsidR="00915E69">
        <w:rPr>
          <w:rFonts w:ascii="Times New Roman" w:hAnsi="Times New Roman" w:cs="Times New Roman"/>
          <w:sz w:val="24"/>
          <w:szCs w:val="24"/>
        </w:rPr>
        <w:t>ebagian cukup kuat pada pengadaan referensi dan penambahan mata kuliah, namun belum sepenuhnya menggambarkan model pengelolaan aset keragaman yang sudah dimiliki</w:t>
      </w:r>
      <w:r w:rsidR="00922F8F">
        <w:rPr>
          <w:rFonts w:ascii="Times New Roman" w:hAnsi="Times New Roman" w:cs="Times New Roman"/>
          <w:sz w:val="24"/>
          <w:szCs w:val="24"/>
        </w:rPr>
        <w:t xml:space="preserve"> secara integratif</w:t>
      </w:r>
      <w:r w:rsidR="00915E69">
        <w:rPr>
          <w:rFonts w:ascii="Times New Roman" w:hAnsi="Times New Roman" w:cs="Times New Roman"/>
          <w:sz w:val="24"/>
          <w:szCs w:val="24"/>
        </w:rPr>
        <w:t xml:space="preserve">. </w:t>
      </w:r>
    </w:p>
    <w:p w14:paraId="2B707904" w14:textId="67491EC0" w:rsidR="00342088" w:rsidRPr="005D21F5" w:rsidRDefault="00342088" w:rsidP="00995074">
      <w:pPr>
        <w:pStyle w:val="ListParagraph"/>
        <w:spacing w:after="0" w:line="480" w:lineRule="auto"/>
        <w:ind w:left="567" w:hanging="284"/>
        <w:jc w:val="both"/>
        <w:rPr>
          <w:rFonts w:ascii="Times New Roman" w:hAnsi="Times New Roman" w:cs="Times New Roman"/>
          <w:sz w:val="24"/>
          <w:szCs w:val="24"/>
        </w:rPr>
      </w:pPr>
      <w:r w:rsidRPr="00915E69">
        <w:rPr>
          <w:rFonts w:ascii="Times New Roman" w:hAnsi="Times New Roman" w:cs="Times New Roman"/>
          <w:sz w:val="24"/>
          <w:szCs w:val="24"/>
        </w:rPr>
        <w:lastRenderedPageBreak/>
        <w:t xml:space="preserve">3. </w:t>
      </w:r>
      <w:r w:rsidR="00663657">
        <w:rPr>
          <w:rFonts w:ascii="Times New Roman" w:hAnsi="Times New Roman" w:cs="Times New Roman"/>
          <w:sz w:val="24"/>
          <w:szCs w:val="24"/>
        </w:rPr>
        <w:t xml:space="preserve">Pendayuganaan aset </w:t>
      </w:r>
      <w:r w:rsidR="007C31E5">
        <w:rPr>
          <w:rFonts w:ascii="Times New Roman" w:hAnsi="Times New Roman" w:cs="Times New Roman"/>
          <w:sz w:val="24"/>
          <w:szCs w:val="24"/>
        </w:rPr>
        <w:t>multikultural</w:t>
      </w:r>
      <w:r w:rsidR="00663657">
        <w:rPr>
          <w:rFonts w:ascii="Times New Roman" w:hAnsi="Times New Roman" w:cs="Times New Roman"/>
          <w:sz w:val="24"/>
          <w:szCs w:val="24"/>
        </w:rPr>
        <w:t xml:space="preserve"> dalam membangun moderasi beragama dalam banyak kesempatan sudah inheren dalam beberapa kegiatan. Namun, pada aspek kebijakan dan operasionalnya, aset </w:t>
      </w:r>
      <w:r w:rsidR="007C31E5">
        <w:rPr>
          <w:rFonts w:ascii="Times New Roman" w:hAnsi="Times New Roman" w:cs="Times New Roman"/>
          <w:sz w:val="24"/>
          <w:szCs w:val="24"/>
        </w:rPr>
        <w:t>multikultural</w:t>
      </w:r>
      <w:r w:rsidR="00663657">
        <w:rPr>
          <w:rFonts w:ascii="Times New Roman" w:hAnsi="Times New Roman" w:cs="Times New Roman"/>
          <w:sz w:val="24"/>
          <w:szCs w:val="24"/>
        </w:rPr>
        <w:t xml:space="preserve"> </w:t>
      </w:r>
      <w:r w:rsidR="005D21F5">
        <w:rPr>
          <w:rFonts w:ascii="Times New Roman" w:hAnsi="Times New Roman" w:cs="Times New Roman"/>
          <w:sz w:val="24"/>
          <w:szCs w:val="24"/>
        </w:rPr>
        <w:t>belum secara merata didayagunakan sebagai mo</w:t>
      </w:r>
      <w:r w:rsidR="001057B2">
        <w:rPr>
          <w:rFonts w:ascii="Times New Roman" w:hAnsi="Times New Roman" w:cs="Times New Roman"/>
          <w:sz w:val="24"/>
          <w:szCs w:val="24"/>
        </w:rPr>
        <w:t>d</w:t>
      </w:r>
      <w:r w:rsidR="005D21F5">
        <w:rPr>
          <w:rFonts w:ascii="Times New Roman" w:hAnsi="Times New Roman" w:cs="Times New Roman"/>
          <w:sz w:val="24"/>
          <w:szCs w:val="24"/>
        </w:rPr>
        <w:t xml:space="preserve">al dalam mengembangkan kajian dan pemahaman moderasi beragama. Keragaman </w:t>
      </w:r>
      <w:r w:rsidR="00E96EC2">
        <w:rPr>
          <w:rFonts w:ascii="Times New Roman" w:hAnsi="Times New Roman" w:cs="Times New Roman"/>
          <w:sz w:val="24"/>
          <w:szCs w:val="24"/>
        </w:rPr>
        <w:t xml:space="preserve">latar </w:t>
      </w:r>
      <w:r w:rsidR="005D21F5">
        <w:rPr>
          <w:rFonts w:ascii="Times New Roman" w:hAnsi="Times New Roman" w:cs="Times New Roman"/>
          <w:sz w:val="24"/>
          <w:szCs w:val="24"/>
        </w:rPr>
        <w:t xml:space="preserve">etnis, misalnya, belum sepenuhnya dapat dikonstruksi </w:t>
      </w:r>
      <w:r w:rsidR="0083615C">
        <w:rPr>
          <w:rFonts w:ascii="Times New Roman" w:hAnsi="Times New Roman" w:cs="Times New Roman"/>
          <w:sz w:val="24"/>
          <w:szCs w:val="24"/>
        </w:rPr>
        <w:t>mendukung</w:t>
      </w:r>
      <w:r w:rsidR="005D21F5">
        <w:rPr>
          <w:rFonts w:ascii="Times New Roman" w:hAnsi="Times New Roman" w:cs="Times New Roman"/>
          <w:sz w:val="24"/>
          <w:szCs w:val="24"/>
        </w:rPr>
        <w:t xml:space="preserve"> moderasi</w:t>
      </w:r>
      <w:r w:rsidR="0083615C">
        <w:rPr>
          <w:rFonts w:ascii="Times New Roman" w:hAnsi="Times New Roman" w:cs="Times New Roman"/>
          <w:sz w:val="24"/>
          <w:szCs w:val="24"/>
        </w:rPr>
        <w:t xml:space="preserve"> beragama</w:t>
      </w:r>
      <w:r w:rsidR="005D21F5">
        <w:rPr>
          <w:rFonts w:ascii="Times New Roman" w:hAnsi="Times New Roman" w:cs="Times New Roman"/>
          <w:sz w:val="24"/>
          <w:szCs w:val="24"/>
        </w:rPr>
        <w:t>. Padalah konstruksi makna moderasi Islam dengan khazanah lokalitas yang bersumber dari pengetahuan personal internal dapat memperkaya wawasan moderasi beragama</w:t>
      </w:r>
      <w:r w:rsidR="0083615C">
        <w:rPr>
          <w:rFonts w:ascii="Times New Roman" w:hAnsi="Times New Roman" w:cs="Times New Roman"/>
          <w:sz w:val="24"/>
          <w:szCs w:val="24"/>
        </w:rPr>
        <w:t xml:space="preserve"> di kampus</w:t>
      </w:r>
      <w:r w:rsidR="005D21F5">
        <w:rPr>
          <w:rFonts w:ascii="Times New Roman" w:hAnsi="Times New Roman" w:cs="Times New Roman"/>
          <w:sz w:val="24"/>
          <w:szCs w:val="24"/>
        </w:rPr>
        <w:t xml:space="preserve">. </w:t>
      </w:r>
    </w:p>
    <w:p w14:paraId="73B8EACB" w14:textId="77777777" w:rsidR="005D21F5" w:rsidRDefault="005D21F5" w:rsidP="00995074">
      <w:pPr>
        <w:spacing w:after="0" w:line="480" w:lineRule="auto"/>
        <w:jc w:val="both"/>
        <w:rPr>
          <w:rFonts w:ascii="Times New Roman" w:hAnsi="Times New Roman" w:cs="Times New Roman"/>
          <w:b/>
          <w:bCs/>
          <w:sz w:val="24"/>
          <w:szCs w:val="24"/>
        </w:rPr>
      </w:pPr>
    </w:p>
    <w:p w14:paraId="14DF4B73" w14:textId="3B5BACB5" w:rsidR="00342088" w:rsidRDefault="005D21F5" w:rsidP="0099507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342088">
        <w:rPr>
          <w:rFonts w:ascii="Times New Roman" w:hAnsi="Times New Roman" w:cs="Times New Roman"/>
          <w:b/>
          <w:bCs/>
          <w:sz w:val="24"/>
          <w:szCs w:val="24"/>
        </w:rPr>
        <w:t>. Rekomendasi</w:t>
      </w:r>
      <w:r w:rsidR="001E5BA6">
        <w:rPr>
          <w:rFonts w:ascii="Times New Roman" w:hAnsi="Times New Roman" w:cs="Times New Roman"/>
          <w:b/>
          <w:bCs/>
          <w:sz w:val="24"/>
          <w:szCs w:val="24"/>
        </w:rPr>
        <w:t xml:space="preserve"> Penelitian</w:t>
      </w:r>
    </w:p>
    <w:p w14:paraId="5EA064ED" w14:textId="5BA1A6AD" w:rsidR="005D21F5" w:rsidRDefault="005D21F5" w:rsidP="00995074">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sudah dideskripsikan dan dibahas dalam bab sebelumnya menghasilkan beberapa rekomendasi yang </w:t>
      </w:r>
      <w:r w:rsidR="00346EDC">
        <w:rPr>
          <w:rFonts w:ascii="Times New Roman" w:hAnsi="Times New Roman" w:cs="Times New Roman"/>
          <w:sz w:val="24"/>
          <w:szCs w:val="24"/>
        </w:rPr>
        <w:t>dapat</w:t>
      </w:r>
      <w:r>
        <w:rPr>
          <w:rFonts w:ascii="Times New Roman" w:hAnsi="Times New Roman" w:cs="Times New Roman"/>
          <w:sz w:val="24"/>
          <w:szCs w:val="24"/>
        </w:rPr>
        <w:t xml:space="preserve"> dijadikan pertimbangan. Pertama, aset </w:t>
      </w:r>
      <w:r w:rsidR="007C31E5">
        <w:rPr>
          <w:rFonts w:ascii="Times New Roman" w:hAnsi="Times New Roman" w:cs="Times New Roman"/>
          <w:sz w:val="24"/>
          <w:szCs w:val="24"/>
        </w:rPr>
        <w:t>multikultural</w:t>
      </w:r>
      <w:r>
        <w:rPr>
          <w:rFonts w:ascii="Times New Roman" w:hAnsi="Times New Roman" w:cs="Times New Roman"/>
          <w:sz w:val="24"/>
          <w:szCs w:val="24"/>
        </w:rPr>
        <w:t xml:space="preserve"> perlu diidentifikasi dan dipetakan secara lebih sistematis. Disamping untuk memperkaya kajian, sistematisasi dan akumulasii aset </w:t>
      </w:r>
      <w:r w:rsidR="007C31E5">
        <w:rPr>
          <w:rFonts w:ascii="Times New Roman" w:hAnsi="Times New Roman" w:cs="Times New Roman"/>
          <w:sz w:val="24"/>
          <w:szCs w:val="24"/>
        </w:rPr>
        <w:t>multikultural</w:t>
      </w:r>
      <w:r>
        <w:rPr>
          <w:rFonts w:ascii="Times New Roman" w:hAnsi="Times New Roman" w:cs="Times New Roman"/>
          <w:sz w:val="24"/>
          <w:szCs w:val="24"/>
        </w:rPr>
        <w:t xml:space="preserve"> </w:t>
      </w:r>
      <w:r w:rsidR="00346EDC">
        <w:rPr>
          <w:rFonts w:ascii="Times New Roman" w:hAnsi="Times New Roman" w:cs="Times New Roman"/>
          <w:sz w:val="24"/>
          <w:szCs w:val="24"/>
        </w:rPr>
        <w:t>dapat</w:t>
      </w:r>
      <w:r>
        <w:rPr>
          <w:rFonts w:ascii="Times New Roman" w:hAnsi="Times New Roman" w:cs="Times New Roman"/>
          <w:sz w:val="24"/>
          <w:szCs w:val="24"/>
        </w:rPr>
        <w:t xml:space="preserve"> menjadi gambaran keseriusan perguruan tinggi dalam me</w:t>
      </w:r>
      <w:r w:rsidR="006045AE">
        <w:rPr>
          <w:rFonts w:ascii="Times New Roman" w:hAnsi="Times New Roman" w:cs="Times New Roman"/>
          <w:sz w:val="24"/>
          <w:szCs w:val="24"/>
        </w:rPr>
        <w:t>ngembangkan kajian-kajian mengenai keragaman</w:t>
      </w:r>
      <w:r w:rsidR="00AA74EE">
        <w:rPr>
          <w:rFonts w:ascii="Times New Roman" w:hAnsi="Times New Roman" w:cs="Times New Roman"/>
          <w:sz w:val="24"/>
          <w:szCs w:val="24"/>
        </w:rPr>
        <w:t xml:space="preserve"> (pluralitas)</w:t>
      </w:r>
      <w:r w:rsidR="00231F6E">
        <w:rPr>
          <w:rFonts w:ascii="Times New Roman" w:hAnsi="Times New Roman" w:cs="Times New Roman"/>
          <w:sz w:val="24"/>
          <w:szCs w:val="24"/>
        </w:rPr>
        <w:t xml:space="preserve"> sebagai </w:t>
      </w:r>
      <w:r w:rsidR="006045AE">
        <w:rPr>
          <w:rFonts w:ascii="Times New Roman" w:hAnsi="Times New Roman" w:cs="Times New Roman"/>
          <w:sz w:val="24"/>
          <w:szCs w:val="24"/>
        </w:rPr>
        <w:t xml:space="preserve">penciri utama </w:t>
      </w:r>
      <w:r w:rsidR="008A0E77">
        <w:rPr>
          <w:rFonts w:ascii="Times New Roman" w:hAnsi="Times New Roman" w:cs="Times New Roman"/>
          <w:sz w:val="24"/>
          <w:szCs w:val="24"/>
        </w:rPr>
        <w:t>UIN Datokarama Palu</w:t>
      </w:r>
      <w:r w:rsidR="006045AE">
        <w:rPr>
          <w:rFonts w:ascii="Times New Roman" w:hAnsi="Times New Roman" w:cs="Times New Roman"/>
          <w:sz w:val="24"/>
          <w:szCs w:val="24"/>
        </w:rPr>
        <w:t xml:space="preserve"> </w:t>
      </w:r>
      <w:r w:rsidR="00231F6E">
        <w:rPr>
          <w:rFonts w:ascii="Times New Roman" w:hAnsi="Times New Roman" w:cs="Times New Roman"/>
          <w:sz w:val="24"/>
          <w:szCs w:val="24"/>
        </w:rPr>
        <w:t>dan</w:t>
      </w:r>
      <w:r w:rsidR="006045AE">
        <w:rPr>
          <w:rFonts w:ascii="Times New Roman" w:hAnsi="Times New Roman" w:cs="Times New Roman"/>
          <w:sz w:val="24"/>
          <w:szCs w:val="24"/>
        </w:rPr>
        <w:t xml:space="preserve"> aset yang berharga.</w:t>
      </w:r>
    </w:p>
    <w:p w14:paraId="3FE5D46E" w14:textId="576308E4" w:rsidR="006045AE" w:rsidRDefault="006045AE" w:rsidP="00995074">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Kedua, pengelolaan keragaman perlu dibuat kebijakan secara strategis dan operasional agar </w:t>
      </w:r>
      <w:r w:rsidR="00346EDC">
        <w:rPr>
          <w:rFonts w:ascii="Times New Roman" w:hAnsi="Times New Roman" w:cs="Times New Roman"/>
          <w:sz w:val="24"/>
          <w:szCs w:val="24"/>
        </w:rPr>
        <w:t>dapat</w:t>
      </w:r>
      <w:r>
        <w:rPr>
          <w:rFonts w:ascii="Times New Roman" w:hAnsi="Times New Roman" w:cs="Times New Roman"/>
          <w:sz w:val="24"/>
          <w:szCs w:val="24"/>
        </w:rPr>
        <w:t xml:space="preserve"> menjadi panduan </w:t>
      </w:r>
      <w:r w:rsidR="00A15A6B">
        <w:rPr>
          <w:rFonts w:ascii="Times New Roman" w:hAnsi="Times New Roman" w:cs="Times New Roman"/>
          <w:sz w:val="24"/>
          <w:szCs w:val="24"/>
        </w:rPr>
        <w:t xml:space="preserve">akademik </w:t>
      </w:r>
      <w:r>
        <w:rPr>
          <w:rFonts w:ascii="Times New Roman" w:hAnsi="Times New Roman" w:cs="Times New Roman"/>
          <w:sz w:val="24"/>
          <w:szCs w:val="24"/>
        </w:rPr>
        <w:t xml:space="preserve">dalam mengembangkan pemahaman, sikap dan </w:t>
      </w:r>
      <w:r w:rsidR="00965C2F">
        <w:rPr>
          <w:rFonts w:ascii="Times New Roman" w:hAnsi="Times New Roman" w:cs="Times New Roman"/>
          <w:sz w:val="24"/>
          <w:szCs w:val="24"/>
        </w:rPr>
        <w:t>tindakan</w:t>
      </w:r>
      <w:r>
        <w:rPr>
          <w:rFonts w:ascii="Times New Roman" w:hAnsi="Times New Roman" w:cs="Times New Roman"/>
          <w:sz w:val="24"/>
          <w:szCs w:val="24"/>
        </w:rPr>
        <w:t xml:space="preserve"> praktis</w:t>
      </w:r>
      <w:r w:rsidR="00965C2F">
        <w:rPr>
          <w:rFonts w:ascii="Times New Roman" w:hAnsi="Times New Roman" w:cs="Times New Roman"/>
          <w:sz w:val="24"/>
          <w:szCs w:val="24"/>
        </w:rPr>
        <w:t>nya</w:t>
      </w:r>
      <w:r>
        <w:rPr>
          <w:rFonts w:ascii="Times New Roman" w:hAnsi="Times New Roman" w:cs="Times New Roman"/>
          <w:sz w:val="24"/>
          <w:szCs w:val="24"/>
        </w:rPr>
        <w:t>. Pengelolaan ini perl</w:t>
      </w:r>
      <w:r w:rsidR="00965C2F">
        <w:rPr>
          <w:rFonts w:ascii="Times New Roman" w:hAnsi="Times New Roman" w:cs="Times New Roman"/>
          <w:sz w:val="24"/>
          <w:szCs w:val="24"/>
        </w:rPr>
        <w:t>u dikaitkan dengan program mode</w:t>
      </w:r>
      <w:r>
        <w:rPr>
          <w:rFonts w:ascii="Times New Roman" w:hAnsi="Times New Roman" w:cs="Times New Roman"/>
          <w:sz w:val="24"/>
          <w:szCs w:val="24"/>
        </w:rPr>
        <w:t xml:space="preserve">rasi beragama di </w:t>
      </w:r>
      <w:r w:rsidR="008A0E77">
        <w:rPr>
          <w:rFonts w:ascii="Times New Roman" w:hAnsi="Times New Roman" w:cs="Times New Roman"/>
          <w:sz w:val="24"/>
          <w:szCs w:val="24"/>
        </w:rPr>
        <w:t>UIN Datokarama Palu</w:t>
      </w:r>
      <w:r>
        <w:rPr>
          <w:rFonts w:ascii="Times New Roman" w:hAnsi="Times New Roman" w:cs="Times New Roman"/>
          <w:sz w:val="24"/>
          <w:szCs w:val="24"/>
        </w:rPr>
        <w:t xml:space="preserve">.  </w:t>
      </w:r>
    </w:p>
    <w:p w14:paraId="362F5DF2" w14:textId="77777777" w:rsidR="00461660" w:rsidRDefault="00461660">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5709933" w14:textId="2B22B78E" w:rsidR="00342088" w:rsidRPr="00F92246" w:rsidRDefault="00461660" w:rsidP="00F92246">
      <w:pPr>
        <w:pStyle w:val="ListParagraph"/>
        <w:spacing w:after="0" w:line="360" w:lineRule="auto"/>
        <w:ind w:left="0"/>
        <w:jc w:val="center"/>
        <w:rPr>
          <w:rFonts w:ascii="Times New Roman" w:hAnsi="Times New Roman" w:cs="Times New Roman"/>
          <w:b/>
          <w:bCs/>
          <w:sz w:val="24"/>
          <w:szCs w:val="24"/>
        </w:rPr>
      </w:pPr>
      <w:r w:rsidRPr="00F92246">
        <w:rPr>
          <w:rFonts w:ascii="Times New Roman" w:hAnsi="Times New Roman" w:cs="Times New Roman"/>
          <w:b/>
          <w:bCs/>
          <w:sz w:val="24"/>
          <w:szCs w:val="24"/>
        </w:rPr>
        <w:lastRenderedPageBreak/>
        <w:t>DAFTAR PUSTAKA</w:t>
      </w:r>
    </w:p>
    <w:p w14:paraId="4E43626C" w14:textId="77777777" w:rsidR="00F92246" w:rsidRDefault="00F92246" w:rsidP="00F92246">
      <w:pPr>
        <w:widowControl w:val="0"/>
        <w:autoSpaceDE w:val="0"/>
        <w:autoSpaceDN w:val="0"/>
        <w:adjustRightInd w:val="0"/>
        <w:spacing w:after="0" w:line="360" w:lineRule="auto"/>
        <w:ind w:left="480" w:hanging="480"/>
        <w:jc w:val="both"/>
        <w:rPr>
          <w:rFonts w:ascii="Times New Roman" w:hAnsi="Times New Roman" w:cs="Times New Roman"/>
          <w:sz w:val="24"/>
          <w:szCs w:val="24"/>
        </w:rPr>
      </w:pPr>
    </w:p>
    <w:p w14:paraId="2563D765" w14:textId="496046CC" w:rsidR="00663657" w:rsidRPr="00663657" w:rsidRDefault="00F92246"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92246">
        <w:rPr>
          <w:rFonts w:ascii="Times New Roman" w:hAnsi="Times New Roman" w:cs="Times New Roman"/>
          <w:sz w:val="24"/>
          <w:szCs w:val="24"/>
        </w:rPr>
        <w:fldChar w:fldCharType="begin" w:fldLock="1"/>
      </w:r>
      <w:r w:rsidRPr="00F92246">
        <w:rPr>
          <w:rFonts w:ascii="Times New Roman" w:hAnsi="Times New Roman" w:cs="Times New Roman"/>
          <w:sz w:val="24"/>
          <w:szCs w:val="24"/>
        </w:rPr>
        <w:instrText xml:space="preserve">ADDIN Mendeley Bibliography CSL_BIBLIOGRAPHY </w:instrText>
      </w:r>
      <w:r w:rsidRPr="00F92246">
        <w:rPr>
          <w:rFonts w:ascii="Times New Roman" w:hAnsi="Times New Roman" w:cs="Times New Roman"/>
          <w:sz w:val="24"/>
          <w:szCs w:val="24"/>
        </w:rPr>
        <w:fldChar w:fldCharType="separate"/>
      </w:r>
      <w:r w:rsidR="00663657" w:rsidRPr="00663657">
        <w:rPr>
          <w:rFonts w:ascii="Times New Roman" w:hAnsi="Times New Roman" w:cs="Times New Roman"/>
          <w:noProof/>
          <w:sz w:val="24"/>
          <w:szCs w:val="24"/>
        </w:rPr>
        <w:t xml:space="preserve">Ali Muhammad Muhammad al-Salabi. </w:t>
      </w:r>
      <w:r w:rsidR="00663657" w:rsidRPr="00663657">
        <w:rPr>
          <w:rFonts w:ascii="Times New Roman" w:hAnsi="Times New Roman" w:cs="Times New Roman"/>
          <w:i/>
          <w:iCs/>
          <w:noProof/>
          <w:sz w:val="24"/>
          <w:szCs w:val="24"/>
        </w:rPr>
        <w:t>Al-Wasathiyyah Fi Al-Qur’an Al-Karim</w:t>
      </w:r>
      <w:r w:rsidR="00663657" w:rsidRPr="00663657">
        <w:rPr>
          <w:rFonts w:ascii="Times New Roman" w:hAnsi="Times New Roman" w:cs="Times New Roman"/>
          <w:noProof/>
          <w:sz w:val="24"/>
          <w:szCs w:val="24"/>
        </w:rPr>
        <w:t>. Kairo: Maktabah at-Tabi’în, 2001.</w:t>
      </w:r>
    </w:p>
    <w:p w14:paraId="024B13DD"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Aziz, Aceng Abdul, Anis Masykhur, Ahmad Khoirul Anam, Ali Muhtarom, Idris Masudi, and Masduki Duryat. </w:t>
      </w:r>
      <w:r w:rsidRPr="00663657">
        <w:rPr>
          <w:rFonts w:ascii="Times New Roman" w:hAnsi="Times New Roman" w:cs="Times New Roman"/>
          <w:i/>
          <w:iCs/>
          <w:noProof/>
          <w:sz w:val="24"/>
          <w:szCs w:val="24"/>
        </w:rPr>
        <w:t>Implementasi Moderasi Beragama Dalam Pendidikan Islam</w:t>
      </w:r>
      <w:r w:rsidRPr="00663657">
        <w:rPr>
          <w:rFonts w:ascii="Times New Roman" w:hAnsi="Times New Roman" w:cs="Times New Roman"/>
          <w:noProof/>
          <w:sz w:val="24"/>
          <w:szCs w:val="24"/>
        </w:rPr>
        <w:t>. Edited by Papay Supriatna, Alip Nuryanto, and Saepullah. Kelompok Kerja Implementasi Moderasi Beragama Direktorat Jenderal Pendidikan Islam Kementerian Agama Republik Indonesia Bekerjasama dengan Lembaga Daulat Bangsa, 2019.</w:t>
      </w:r>
    </w:p>
    <w:p w14:paraId="1545B46B"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Azra, Azyumardi. “Islam Indonesia Inklusif vs Eksklusif: Dinamika Keberagaman Umat Muslimin.” </w:t>
      </w:r>
      <w:r w:rsidRPr="00663657">
        <w:rPr>
          <w:rFonts w:ascii="Times New Roman" w:hAnsi="Times New Roman" w:cs="Times New Roman"/>
          <w:i/>
          <w:iCs/>
          <w:noProof/>
          <w:sz w:val="24"/>
          <w:szCs w:val="24"/>
        </w:rPr>
        <w:t>Makalah Pengajian Ramadhan PP. Muhammadiyah. Kampus Universitas Muhammadiyah Jakarta</w:t>
      </w:r>
      <w:r w:rsidRPr="00663657">
        <w:rPr>
          <w:rFonts w:ascii="Times New Roman" w:hAnsi="Times New Roman" w:cs="Times New Roman"/>
          <w:noProof/>
          <w:sz w:val="24"/>
          <w:szCs w:val="24"/>
        </w:rPr>
        <w:t>, 2017.</w:t>
      </w:r>
    </w:p>
    <w:p w14:paraId="2E272A04"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Badan Litbang dan Diklat Kementerian Agama. </w:t>
      </w:r>
      <w:r w:rsidRPr="00663657">
        <w:rPr>
          <w:rFonts w:ascii="Times New Roman" w:hAnsi="Times New Roman" w:cs="Times New Roman"/>
          <w:i/>
          <w:iCs/>
          <w:noProof/>
          <w:sz w:val="24"/>
          <w:szCs w:val="24"/>
        </w:rPr>
        <w:t>Moderasi Beragama</w:t>
      </w:r>
      <w:r w:rsidRPr="00663657">
        <w:rPr>
          <w:rFonts w:ascii="Times New Roman" w:hAnsi="Times New Roman" w:cs="Times New Roman"/>
          <w:noProof/>
          <w:sz w:val="24"/>
          <w:szCs w:val="24"/>
        </w:rPr>
        <w:t>. Jakarta: Jakarta: Kementerian Agama RI, 2019.</w:t>
      </w:r>
    </w:p>
    <w:p w14:paraId="2F83AE53"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Bagir, Haidar. </w:t>
      </w:r>
      <w:r w:rsidRPr="00663657">
        <w:rPr>
          <w:rFonts w:ascii="Times New Roman" w:hAnsi="Times New Roman" w:cs="Times New Roman"/>
          <w:i/>
          <w:iCs/>
          <w:noProof/>
          <w:sz w:val="24"/>
          <w:szCs w:val="24"/>
        </w:rPr>
        <w:t>Islam Tuhan, Islam Manusia: Agama Dan Spiritualitas Di Zaman Kacau</w:t>
      </w:r>
      <w:r w:rsidRPr="00663657">
        <w:rPr>
          <w:rFonts w:ascii="Times New Roman" w:hAnsi="Times New Roman" w:cs="Times New Roman"/>
          <w:noProof/>
          <w:sz w:val="24"/>
          <w:szCs w:val="24"/>
        </w:rPr>
        <w:t xml:space="preserve">. </w:t>
      </w:r>
      <w:r w:rsidRPr="00663657">
        <w:rPr>
          <w:rFonts w:ascii="Times New Roman" w:hAnsi="Times New Roman" w:cs="Times New Roman"/>
          <w:i/>
          <w:iCs/>
          <w:noProof/>
          <w:sz w:val="24"/>
          <w:szCs w:val="24"/>
        </w:rPr>
        <w:t>Bandung: Mizan</w:t>
      </w:r>
      <w:r w:rsidRPr="00663657">
        <w:rPr>
          <w:rFonts w:ascii="Times New Roman" w:hAnsi="Times New Roman" w:cs="Times New Roman"/>
          <w:noProof/>
          <w:sz w:val="24"/>
          <w:szCs w:val="24"/>
        </w:rPr>
        <w:t>, 2017.</w:t>
      </w:r>
    </w:p>
    <w:p w14:paraId="69C37BF1" w14:textId="4FA708E1"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Basile, Carole G. </w:t>
      </w:r>
      <w:r w:rsidRPr="00663657">
        <w:rPr>
          <w:rFonts w:ascii="Times New Roman" w:hAnsi="Times New Roman" w:cs="Times New Roman"/>
          <w:i/>
          <w:iCs/>
          <w:noProof/>
          <w:sz w:val="24"/>
          <w:szCs w:val="24"/>
        </w:rPr>
        <w:t xml:space="preserve">Intellectual Capital: The Intangible </w:t>
      </w:r>
      <w:r w:rsidR="002E2B08">
        <w:rPr>
          <w:rFonts w:ascii="Times New Roman" w:hAnsi="Times New Roman" w:cs="Times New Roman"/>
          <w:i/>
          <w:iCs/>
          <w:noProof/>
          <w:sz w:val="24"/>
          <w:szCs w:val="24"/>
        </w:rPr>
        <w:t>Aset</w:t>
      </w:r>
      <w:r w:rsidRPr="00663657">
        <w:rPr>
          <w:rFonts w:ascii="Times New Roman" w:hAnsi="Times New Roman" w:cs="Times New Roman"/>
          <w:i/>
          <w:iCs/>
          <w:noProof/>
          <w:sz w:val="24"/>
          <w:szCs w:val="24"/>
        </w:rPr>
        <w:t>s of Professional Development Schools</w:t>
      </w:r>
      <w:r w:rsidRPr="00663657">
        <w:rPr>
          <w:rFonts w:ascii="Times New Roman" w:hAnsi="Times New Roman" w:cs="Times New Roman"/>
          <w:noProof/>
          <w:sz w:val="24"/>
          <w:szCs w:val="24"/>
        </w:rPr>
        <w:t>. SUNY Press, 2010.</w:t>
      </w:r>
    </w:p>
    <w:p w14:paraId="0B76CBEF"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Bourdieu, Pierre. “Pierre Bourdieu 1986 - The Forms of Capital.” </w:t>
      </w:r>
      <w:r w:rsidRPr="00663657">
        <w:rPr>
          <w:rFonts w:ascii="Times New Roman" w:hAnsi="Times New Roman" w:cs="Times New Roman"/>
          <w:i/>
          <w:iCs/>
          <w:noProof/>
          <w:sz w:val="24"/>
          <w:szCs w:val="24"/>
        </w:rPr>
        <w:t>Handbook of Theory and Research for the Sociology of Education</w:t>
      </w:r>
      <w:r w:rsidRPr="00663657">
        <w:rPr>
          <w:rFonts w:ascii="Times New Roman" w:hAnsi="Times New Roman" w:cs="Times New Roman"/>
          <w:noProof/>
          <w:sz w:val="24"/>
          <w:szCs w:val="24"/>
        </w:rPr>
        <w:t>, 1986, 241–58.</w:t>
      </w:r>
    </w:p>
    <w:p w14:paraId="677A3B35"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 “Pierre Bourdieu 1986 - The Forms of Capital.” </w:t>
      </w:r>
      <w:r w:rsidRPr="00663657">
        <w:rPr>
          <w:rFonts w:ascii="Times New Roman" w:hAnsi="Times New Roman" w:cs="Times New Roman"/>
          <w:i/>
          <w:iCs/>
          <w:noProof/>
          <w:sz w:val="24"/>
          <w:szCs w:val="24"/>
        </w:rPr>
        <w:t>Handbook of Theory and Research for the Sociology of Education</w:t>
      </w:r>
      <w:r w:rsidRPr="00663657">
        <w:rPr>
          <w:rFonts w:ascii="Times New Roman" w:hAnsi="Times New Roman" w:cs="Times New Roman"/>
          <w:noProof/>
          <w:sz w:val="24"/>
          <w:szCs w:val="24"/>
        </w:rPr>
        <w:t>, 1986, 241–58. https://doi.org/10.1002/9780470755679.ch15.</w:t>
      </w:r>
    </w:p>
    <w:p w14:paraId="573E409C"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Chatzkel, Jay L. </w:t>
      </w:r>
      <w:r w:rsidRPr="00663657">
        <w:rPr>
          <w:rFonts w:ascii="Times New Roman" w:hAnsi="Times New Roman" w:cs="Times New Roman"/>
          <w:i/>
          <w:iCs/>
          <w:noProof/>
          <w:sz w:val="24"/>
          <w:szCs w:val="24"/>
        </w:rPr>
        <w:t>Knowledge Capital: How Knowledge-Based Enterprises Really Get Built</w:t>
      </w:r>
      <w:r w:rsidRPr="00663657">
        <w:rPr>
          <w:rFonts w:ascii="Times New Roman" w:hAnsi="Times New Roman" w:cs="Times New Roman"/>
          <w:noProof/>
          <w:sz w:val="24"/>
          <w:szCs w:val="24"/>
        </w:rPr>
        <w:t>. Oxford University Press, 2003.</w:t>
      </w:r>
    </w:p>
    <w:p w14:paraId="0A419125" w14:textId="78B009DC"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Coleman, James S. “</w:t>
      </w:r>
      <w:r w:rsidR="001A5EB2">
        <w:rPr>
          <w:rFonts w:ascii="Times New Roman" w:hAnsi="Times New Roman" w:cs="Times New Roman"/>
          <w:noProof/>
          <w:sz w:val="24"/>
          <w:szCs w:val="24"/>
        </w:rPr>
        <w:t>Sosial</w:t>
      </w:r>
      <w:r w:rsidRPr="00663657">
        <w:rPr>
          <w:rFonts w:ascii="Times New Roman" w:hAnsi="Times New Roman" w:cs="Times New Roman"/>
          <w:noProof/>
          <w:sz w:val="24"/>
          <w:szCs w:val="24"/>
        </w:rPr>
        <w:t xml:space="preserve"> Capital in the Creation of Human Capital.” In </w:t>
      </w:r>
      <w:r w:rsidRPr="00663657">
        <w:rPr>
          <w:rFonts w:ascii="Times New Roman" w:hAnsi="Times New Roman" w:cs="Times New Roman"/>
          <w:i/>
          <w:iCs/>
          <w:noProof/>
          <w:sz w:val="24"/>
          <w:szCs w:val="24"/>
        </w:rPr>
        <w:t xml:space="preserve">Knowledge and </w:t>
      </w:r>
      <w:r w:rsidR="001A5EB2">
        <w:rPr>
          <w:rFonts w:ascii="Times New Roman" w:hAnsi="Times New Roman" w:cs="Times New Roman"/>
          <w:i/>
          <w:iCs/>
          <w:noProof/>
          <w:sz w:val="24"/>
          <w:szCs w:val="24"/>
        </w:rPr>
        <w:t>Sosial</w:t>
      </w:r>
      <w:r w:rsidRPr="00663657">
        <w:rPr>
          <w:rFonts w:ascii="Times New Roman" w:hAnsi="Times New Roman" w:cs="Times New Roman"/>
          <w:i/>
          <w:iCs/>
          <w:noProof/>
          <w:sz w:val="24"/>
          <w:szCs w:val="24"/>
        </w:rPr>
        <w:t xml:space="preserve"> Capital</w:t>
      </w:r>
      <w:r w:rsidRPr="00663657">
        <w:rPr>
          <w:rFonts w:ascii="Times New Roman" w:hAnsi="Times New Roman" w:cs="Times New Roman"/>
          <w:noProof/>
          <w:sz w:val="24"/>
          <w:szCs w:val="24"/>
        </w:rPr>
        <w:t>, 17–42, 2009. https://doi.org/10.1086/228943.</w:t>
      </w:r>
    </w:p>
    <w:p w14:paraId="1069DE35"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Farikhatin, Anis, Arifah Suryaningsih, Dany Bilkis Saida Aminah, Eka Ary Wibawa, Erny Yunita Sari, Ida Retnawati, Imam Mutakhim, Indriyani Ma’rifah, Puji Handayani, and Oktavianus Jeffrey Budiarto. </w:t>
      </w:r>
      <w:r w:rsidRPr="00663657">
        <w:rPr>
          <w:rFonts w:ascii="Times New Roman" w:hAnsi="Times New Roman" w:cs="Times New Roman"/>
          <w:i/>
          <w:iCs/>
          <w:noProof/>
          <w:sz w:val="24"/>
          <w:szCs w:val="24"/>
        </w:rPr>
        <w:t xml:space="preserve">Mengelola </w:t>
      </w:r>
      <w:r w:rsidRPr="00663657">
        <w:rPr>
          <w:rFonts w:ascii="Times New Roman" w:hAnsi="Times New Roman" w:cs="Times New Roman"/>
          <w:i/>
          <w:iCs/>
          <w:noProof/>
          <w:sz w:val="24"/>
          <w:szCs w:val="24"/>
        </w:rPr>
        <w:lastRenderedPageBreak/>
        <w:t>Keragaman Di Sekolah</w:t>
      </w:r>
      <w:r w:rsidRPr="00663657">
        <w:rPr>
          <w:rFonts w:ascii="Times New Roman" w:hAnsi="Times New Roman" w:cs="Times New Roman"/>
          <w:noProof/>
          <w:sz w:val="24"/>
          <w:szCs w:val="24"/>
        </w:rPr>
        <w:t>. Yogyakarta: CRCS, 2016.</w:t>
      </w:r>
    </w:p>
    <w:p w14:paraId="487E5FB6" w14:textId="18711E58"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Field, John. </w:t>
      </w:r>
      <w:r w:rsidR="001A5EB2">
        <w:rPr>
          <w:rFonts w:ascii="Times New Roman" w:hAnsi="Times New Roman" w:cs="Times New Roman"/>
          <w:i/>
          <w:iCs/>
          <w:noProof/>
          <w:sz w:val="24"/>
          <w:szCs w:val="24"/>
        </w:rPr>
        <w:t>Sosial</w:t>
      </w:r>
      <w:r w:rsidRPr="00663657">
        <w:rPr>
          <w:rFonts w:ascii="Times New Roman" w:hAnsi="Times New Roman" w:cs="Times New Roman"/>
          <w:i/>
          <w:iCs/>
          <w:noProof/>
          <w:sz w:val="24"/>
          <w:szCs w:val="24"/>
        </w:rPr>
        <w:t xml:space="preserve"> Capital: Second Edition</w:t>
      </w:r>
      <w:r w:rsidRPr="00663657">
        <w:rPr>
          <w:rFonts w:ascii="Times New Roman" w:hAnsi="Times New Roman" w:cs="Times New Roman"/>
          <w:noProof/>
          <w:sz w:val="24"/>
          <w:szCs w:val="24"/>
        </w:rPr>
        <w:t xml:space="preserve">. </w:t>
      </w:r>
      <w:r w:rsidR="001A5EB2">
        <w:rPr>
          <w:rFonts w:ascii="Times New Roman" w:hAnsi="Times New Roman" w:cs="Times New Roman"/>
          <w:i/>
          <w:iCs/>
          <w:noProof/>
          <w:sz w:val="24"/>
          <w:szCs w:val="24"/>
        </w:rPr>
        <w:t>Sosial</w:t>
      </w:r>
      <w:r w:rsidRPr="00663657">
        <w:rPr>
          <w:rFonts w:ascii="Times New Roman" w:hAnsi="Times New Roman" w:cs="Times New Roman"/>
          <w:i/>
          <w:iCs/>
          <w:noProof/>
          <w:sz w:val="24"/>
          <w:szCs w:val="24"/>
        </w:rPr>
        <w:t xml:space="preserve"> Capital: Second Edition</w:t>
      </w:r>
      <w:r w:rsidRPr="00663657">
        <w:rPr>
          <w:rFonts w:ascii="Times New Roman" w:hAnsi="Times New Roman" w:cs="Times New Roman"/>
          <w:noProof/>
          <w:sz w:val="24"/>
          <w:szCs w:val="24"/>
        </w:rPr>
        <w:t>. Vol. 9780203930, 2008. https://doi.org/10.4324/9780203930519.</w:t>
      </w:r>
    </w:p>
    <w:p w14:paraId="332A9565"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Flamholtz, Eric. “Corporate Culture and the Bottom Line.” </w:t>
      </w:r>
      <w:r w:rsidRPr="00663657">
        <w:rPr>
          <w:rFonts w:ascii="Times New Roman" w:hAnsi="Times New Roman" w:cs="Times New Roman"/>
          <w:i/>
          <w:iCs/>
          <w:noProof/>
          <w:sz w:val="24"/>
          <w:szCs w:val="24"/>
        </w:rPr>
        <w:t>European Management Journal</w:t>
      </w:r>
      <w:r w:rsidRPr="00663657">
        <w:rPr>
          <w:rFonts w:ascii="Times New Roman" w:hAnsi="Times New Roman" w:cs="Times New Roman"/>
          <w:noProof/>
          <w:sz w:val="24"/>
          <w:szCs w:val="24"/>
        </w:rPr>
        <w:t xml:space="preserve"> 19, no. 3 (2001): 268–75.</w:t>
      </w:r>
    </w:p>
    <w:p w14:paraId="03B21A16"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Futaqi, Sauqi. </w:t>
      </w:r>
      <w:r w:rsidRPr="00663657">
        <w:rPr>
          <w:rFonts w:ascii="Times New Roman" w:hAnsi="Times New Roman" w:cs="Times New Roman"/>
          <w:i/>
          <w:iCs/>
          <w:noProof/>
          <w:sz w:val="24"/>
          <w:szCs w:val="24"/>
        </w:rPr>
        <w:t>Kapital Multikultural Pesantren</w:t>
      </w:r>
      <w:r w:rsidRPr="00663657">
        <w:rPr>
          <w:rFonts w:ascii="Times New Roman" w:hAnsi="Times New Roman" w:cs="Times New Roman"/>
          <w:noProof/>
          <w:sz w:val="24"/>
          <w:szCs w:val="24"/>
        </w:rPr>
        <w:t>. Yogyakarta: Deepublish, 2019.</w:t>
      </w:r>
    </w:p>
    <w:p w14:paraId="629F8206"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 “Kompetensi Multikultural Untuk Melahirkan Keunggulan Beragam Bagi Lembaga Pendidikan Islam.” </w:t>
      </w:r>
      <w:r w:rsidRPr="00663657">
        <w:rPr>
          <w:rFonts w:ascii="Times New Roman" w:hAnsi="Times New Roman" w:cs="Times New Roman"/>
          <w:i/>
          <w:iCs/>
          <w:noProof/>
          <w:sz w:val="24"/>
          <w:szCs w:val="24"/>
        </w:rPr>
        <w:t>TA’LIM: Jurnal Studi Pendidikan Islam</w:t>
      </w:r>
      <w:r w:rsidRPr="00663657">
        <w:rPr>
          <w:rFonts w:ascii="Times New Roman" w:hAnsi="Times New Roman" w:cs="Times New Roman"/>
          <w:noProof/>
          <w:sz w:val="24"/>
          <w:szCs w:val="24"/>
        </w:rPr>
        <w:t xml:space="preserve"> 1, no. 1 (2018): 1–18.</w:t>
      </w:r>
    </w:p>
    <w:p w14:paraId="1C4C1DB0"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 “Konstruksi Moderasi Islam (Wasathiyyah) Dalam Kurikulum Pendidikan Islam.” In </w:t>
      </w:r>
      <w:r w:rsidRPr="00663657">
        <w:rPr>
          <w:rFonts w:ascii="Times New Roman" w:hAnsi="Times New Roman" w:cs="Times New Roman"/>
          <w:i/>
          <w:iCs/>
          <w:noProof/>
          <w:sz w:val="24"/>
          <w:szCs w:val="24"/>
        </w:rPr>
        <w:t>PROCEEDINGS: Annual Conference for Muslim Scholars</w:t>
      </w:r>
      <w:r w:rsidRPr="00663657">
        <w:rPr>
          <w:rFonts w:ascii="Times New Roman" w:hAnsi="Times New Roman" w:cs="Times New Roman"/>
          <w:noProof/>
          <w:sz w:val="24"/>
          <w:szCs w:val="24"/>
        </w:rPr>
        <w:t>, 521–30, 2018.</w:t>
      </w:r>
    </w:p>
    <w:p w14:paraId="2F1BA5EE"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 “PRINSIP PENGEMBANGAN KURIKULUM BERBASIS MULTIKULTURAL.” </w:t>
      </w:r>
      <w:r w:rsidRPr="00663657">
        <w:rPr>
          <w:rFonts w:ascii="Times New Roman" w:hAnsi="Times New Roman" w:cs="Times New Roman"/>
          <w:i/>
          <w:iCs/>
          <w:noProof/>
          <w:sz w:val="24"/>
          <w:szCs w:val="24"/>
        </w:rPr>
        <w:t>MIDA : Jurnal Pendidikan Dasar Islam</w:t>
      </w:r>
      <w:r w:rsidRPr="00663657">
        <w:rPr>
          <w:rFonts w:ascii="Times New Roman" w:hAnsi="Times New Roman" w:cs="Times New Roman"/>
          <w:noProof/>
          <w:sz w:val="24"/>
          <w:szCs w:val="24"/>
        </w:rPr>
        <w:t xml:space="preserve"> 5, no. 2 SE-Articles (July 5, 2022). http://e-jurnal.unisda.ac.id/index.php/mida/article/view/3252.</w:t>
      </w:r>
    </w:p>
    <w:p w14:paraId="52B96FC1"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Futaqi, Sauqi, and Saepudin Mashuri. “RELIGIOUS MODERATION CYBER: SEBUAH STRATEGI PENGARUSUTAMAAN MELALUI LITERASI MEDIA BARU.” </w:t>
      </w:r>
      <w:r w:rsidRPr="00663657">
        <w:rPr>
          <w:rFonts w:ascii="Times New Roman" w:hAnsi="Times New Roman" w:cs="Times New Roman"/>
          <w:i/>
          <w:iCs/>
          <w:noProof/>
          <w:sz w:val="24"/>
          <w:szCs w:val="24"/>
        </w:rPr>
        <w:t>Tatar Pasundan: Jurnal Diklat Keagamaan</w:t>
      </w:r>
      <w:r w:rsidRPr="00663657">
        <w:rPr>
          <w:rFonts w:ascii="Times New Roman" w:hAnsi="Times New Roman" w:cs="Times New Roman"/>
          <w:noProof/>
          <w:sz w:val="24"/>
          <w:szCs w:val="24"/>
        </w:rPr>
        <w:t xml:space="preserve"> 15, no. 2 (2021): 182–95.</w:t>
      </w:r>
    </w:p>
    <w:p w14:paraId="2F012637"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Hasan, Muhammad Tholchah. “Pendidikan Multikultural Sebagai Opsi Penanggulangan Radikalisme.” </w:t>
      </w:r>
      <w:r w:rsidRPr="00663657">
        <w:rPr>
          <w:rFonts w:ascii="Times New Roman" w:hAnsi="Times New Roman" w:cs="Times New Roman"/>
          <w:i/>
          <w:iCs/>
          <w:noProof/>
          <w:sz w:val="24"/>
          <w:szCs w:val="24"/>
        </w:rPr>
        <w:t>Malang: Lembaga Penerbitan UNISMA</w:t>
      </w:r>
      <w:r w:rsidRPr="00663657">
        <w:rPr>
          <w:rFonts w:ascii="Times New Roman" w:hAnsi="Times New Roman" w:cs="Times New Roman"/>
          <w:noProof/>
          <w:sz w:val="24"/>
          <w:szCs w:val="24"/>
        </w:rPr>
        <w:t>, 2016.</w:t>
      </w:r>
    </w:p>
    <w:p w14:paraId="5A23E36C"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Hilmy, Masdar. “Whither Indonesia’s Islamic Moderatism? A Reexamination on the Moderate Vision of Muhammadiyah and NU.” </w:t>
      </w:r>
      <w:r w:rsidRPr="00663657">
        <w:rPr>
          <w:rFonts w:ascii="Times New Roman" w:hAnsi="Times New Roman" w:cs="Times New Roman"/>
          <w:i/>
          <w:iCs/>
          <w:noProof/>
          <w:sz w:val="24"/>
          <w:szCs w:val="24"/>
        </w:rPr>
        <w:t>Journal of Indonesian Islam</w:t>
      </w:r>
      <w:r w:rsidRPr="00663657">
        <w:rPr>
          <w:rFonts w:ascii="Times New Roman" w:hAnsi="Times New Roman" w:cs="Times New Roman"/>
          <w:noProof/>
          <w:sz w:val="24"/>
          <w:szCs w:val="24"/>
        </w:rPr>
        <w:t xml:space="preserve"> 7, no. 1 (2013): 24–48.</w:t>
      </w:r>
    </w:p>
    <w:p w14:paraId="2DD87F1A" w14:textId="3636C4BC"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Hsia, Hsiao-Chuan. “From ‘</w:t>
      </w:r>
      <w:r w:rsidR="001A5EB2">
        <w:rPr>
          <w:rFonts w:ascii="Times New Roman" w:hAnsi="Times New Roman" w:cs="Times New Roman"/>
          <w:noProof/>
          <w:sz w:val="24"/>
          <w:szCs w:val="24"/>
        </w:rPr>
        <w:t>Sosial</w:t>
      </w:r>
      <w:r w:rsidRPr="00663657">
        <w:rPr>
          <w:rFonts w:ascii="Times New Roman" w:hAnsi="Times New Roman" w:cs="Times New Roman"/>
          <w:noProof/>
          <w:sz w:val="24"/>
          <w:szCs w:val="24"/>
        </w:rPr>
        <w:t xml:space="preserve"> Problems’ to ‘</w:t>
      </w:r>
      <w:r w:rsidR="001A5EB2">
        <w:rPr>
          <w:rFonts w:ascii="Times New Roman" w:hAnsi="Times New Roman" w:cs="Times New Roman"/>
          <w:noProof/>
          <w:sz w:val="24"/>
          <w:szCs w:val="24"/>
        </w:rPr>
        <w:t>Sosial</w:t>
      </w:r>
      <w:r w:rsidRPr="00663657">
        <w:rPr>
          <w:rFonts w:ascii="Times New Roman" w:hAnsi="Times New Roman" w:cs="Times New Roman"/>
          <w:noProof/>
          <w:sz w:val="24"/>
          <w:szCs w:val="24"/>
        </w:rPr>
        <w:t xml:space="preserve"> </w:t>
      </w:r>
      <w:r w:rsidR="002E2B08">
        <w:rPr>
          <w:rFonts w:ascii="Times New Roman" w:hAnsi="Times New Roman" w:cs="Times New Roman"/>
          <w:noProof/>
          <w:sz w:val="24"/>
          <w:szCs w:val="24"/>
        </w:rPr>
        <w:t>Aset</w:t>
      </w:r>
      <w:r w:rsidRPr="00663657">
        <w:rPr>
          <w:rFonts w:ascii="Times New Roman" w:hAnsi="Times New Roman" w:cs="Times New Roman"/>
          <w:noProof/>
          <w:sz w:val="24"/>
          <w:szCs w:val="24"/>
        </w:rPr>
        <w:t xml:space="preserve">s’: Geopolitics, Discursive Shifts in Children of Southeast Asian Marriage Migrants, and Mother-Child Dyadic Citizenship in Taiwan.” </w:t>
      </w:r>
      <w:r w:rsidRPr="00663657">
        <w:rPr>
          <w:rFonts w:ascii="Times New Roman" w:hAnsi="Times New Roman" w:cs="Times New Roman"/>
          <w:i/>
          <w:iCs/>
          <w:noProof/>
          <w:sz w:val="24"/>
          <w:szCs w:val="24"/>
        </w:rPr>
        <w:t>Citizenship Studies</w:t>
      </w:r>
      <w:r w:rsidRPr="00663657">
        <w:rPr>
          <w:rFonts w:ascii="Times New Roman" w:hAnsi="Times New Roman" w:cs="Times New Roman"/>
          <w:noProof/>
          <w:sz w:val="24"/>
          <w:szCs w:val="24"/>
        </w:rPr>
        <w:t>, 2021, 1–20.</w:t>
      </w:r>
    </w:p>
    <w:p w14:paraId="6590CC41"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Kadi, Titi. “Mainstreaming Islamic Moderations Values in Higher Education: </w:t>
      </w:r>
      <w:r w:rsidRPr="00663657">
        <w:rPr>
          <w:rFonts w:ascii="Times New Roman" w:hAnsi="Times New Roman" w:cs="Times New Roman"/>
          <w:noProof/>
          <w:sz w:val="24"/>
          <w:szCs w:val="24"/>
        </w:rPr>
        <w:lastRenderedPageBreak/>
        <w:t xml:space="preserve">Policy, Implementation, and Challenges.” </w:t>
      </w:r>
      <w:r w:rsidRPr="00663657">
        <w:rPr>
          <w:rFonts w:ascii="Times New Roman" w:hAnsi="Times New Roman" w:cs="Times New Roman"/>
          <w:i/>
          <w:iCs/>
          <w:noProof/>
          <w:sz w:val="24"/>
          <w:szCs w:val="24"/>
        </w:rPr>
        <w:t>Dinamika Ilmu</w:t>
      </w:r>
      <w:r w:rsidRPr="00663657">
        <w:rPr>
          <w:rFonts w:ascii="Times New Roman" w:hAnsi="Times New Roman" w:cs="Times New Roman"/>
          <w:noProof/>
          <w:sz w:val="24"/>
          <w:szCs w:val="24"/>
        </w:rPr>
        <w:t>, 2022, 1–15.</w:t>
      </w:r>
    </w:p>
    <w:p w14:paraId="7EF8C236"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Kamali, Mohammad Hashim. </w:t>
      </w:r>
      <w:r w:rsidRPr="00663657">
        <w:rPr>
          <w:rFonts w:ascii="Times New Roman" w:hAnsi="Times New Roman" w:cs="Times New Roman"/>
          <w:i/>
          <w:iCs/>
          <w:noProof/>
          <w:sz w:val="24"/>
          <w:szCs w:val="24"/>
        </w:rPr>
        <w:t>The Middle Path of Moderation in Islam: The Qur’anic Principle of Wasatiyyah</w:t>
      </w:r>
      <w:r w:rsidRPr="00663657">
        <w:rPr>
          <w:rFonts w:ascii="Times New Roman" w:hAnsi="Times New Roman" w:cs="Times New Roman"/>
          <w:noProof/>
          <w:sz w:val="24"/>
          <w:szCs w:val="24"/>
        </w:rPr>
        <w:t>. Oxford University Press, 2015.</w:t>
      </w:r>
    </w:p>
    <w:p w14:paraId="283F8156" w14:textId="48D3C1F1"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Lee, David, and Abigail Gilmore. “Mapping Cultural </w:t>
      </w:r>
      <w:r w:rsidR="002E2B08">
        <w:rPr>
          <w:rFonts w:ascii="Times New Roman" w:hAnsi="Times New Roman" w:cs="Times New Roman"/>
          <w:noProof/>
          <w:sz w:val="24"/>
          <w:szCs w:val="24"/>
        </w:rPr>
        <w:t>Aset</w:t>
      </w:r>
      <w:r w:rsidRPr="00663657">
        <w:rPr>
          <w:rFonts w:ascii="Times New Roman" w:hAnsi="Times New Roman" w:cs="Times New Roman"/>
          <w:noProof/>
          <w:sz w:val="24"/>
          <w:szCs w:val="24"/>
        </w:rPr>
        <w:t xml:space="preserve">s and Evaluating Significance: Theory, Methodology and Practice.” </w:t>
      </w:r>
      <w:r w:rsidRPr="00663657">
        <w:rPr>
          <w:rFonts w:ascii="Times New Roman" w:hAnsi="Times New Roman" w:cs="Times New Roman"/>
          <w:i/>
          <w:iCs/>
          <w:noProof/>
          <w:sz w:val="24"/>
          <w:szCs w:val="24"/>
        </w:rPr>
        <w:t>Cultural Trends</w:t>
      </w:r>
      <w:r w:rsidRPr="00663657">
        <w:rPr>
          <w:rFonts w:ascii="Times New Roman" w:hAnsi="Times New Roman" w:cs="Times New Roman"/>
          <w:noProof/>
          <w:sz w:val="24"/>
          <w:szCs w:val="24"/>
        </w:rPr>
        <w:t xml:space="preserve"> 21, no. 1 (2012): 3–28.</w:t>
      </w:r>
    </w:p>
    <w:p w14:paraId="2751937D" w14:textId="447444CF"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Litschka, Michael, Andreas Markom, and Susanne Schunder. “Measuring and Analysing Intellectual </w:t>
      </w:r>
      <w:r w:rsidR="002E2B08">
        <w:rPr>
          <w:rFonts w:ascii="Times New Roman" w:hAnsi="Times New Roman" w:cs="Times New Roman"/>
          <w:noProof/>
          <w:sz w:val="24"/>
          <w:szCs w:val="24"/>
        </w:rPr>
        <w:t>Aset</w:t>
      </w:r>
      <w:r w:rsidRPr="00663657">
        <w:rPr>
          <w:rFonts w:ascii="Times New Roman" w:hAnsi="Times New Roman" w:cs="Times New Roman"/>
          <w:noProof/>
          <w:sz w:val="24"/>
          <w:szCs w:val="24"/>
        </w:rPr>
        <w:t xml:space="preserve">s: An Integrative Approach.” </w:t>
      </w:r>
      <w:r w:rsidRPr="00663657">
        <w:rPr>
          <w:rFonts w:ascii="Times New Roman" w:hAnsi="Times New Roman" w:cs="Times New Roman"/>
          <w:i/>
          <w:iCs/>
          <w:noProof/>
          <w:sz w:val="24"/>
          <w:szCs w:val="24"/>
        </w:rPr>
        <w:t>Journal of Intellectual Capital</w:t>
      </w:r>
      <w:r w:rsidRPr="00663657">
        <w:rPr>
          <w:rFonts w:ascii="Times New Roman" w:hAnsi="Times New Roman" w:cs="Times New Roman"/>
          <w:noProof/>
          <w:sz w:val="24"/>
          <w:szCs w:val="24"/>
        </w:rPr>
        <w:t>, 2006.</w:t>
      </w:r>
    </w:p>
    <w:p w14:paraId="7F93F4AE"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Maghfuri, Amin. “Countering Conservative-Radical Understanding By Mainstreaming Moderat Islam and the Role of Educational Institution in Indonesia.” </w:t>
      </w:r>
      <w:r w:rsidRPr="00663657">
        <w:rPr>
          <w:rFonts w:ascii="Times New Roman" w:hAnsi="Times New Roman" w:cs="Times New Roman"/>
          <w:i/>
          <w:iCs/>
          <w:noProof/>
          <w:sz w:val="24"/>
          <w:szCs w:val="24"/>
        </w:rPr>
        <w:t>Sunan Kalijaga International Journal on Islamic Educational Research</w:t>
      </w:r>
      <w:r w:rsidRPr="00663657">
        <w:rPr>
          <w:rFonts w:ascii="Times New Roman" w:hAnsi="Times New Roman" w:cs="Times New Roman"/>
          <w:noProof/>
          <w:sz w:val="24"/>
          <w:szCs w:val="24"/>
        </w:rPr>
        <w:t xml:space="preserve"> 3, no. 1 (2019): 1–14.</w:t>
      </w:r>
    </w:p>
    <w:p w14:paraId="6A1EA1FB" w14:textId="4EC3B63C"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Mailath, George J, and Andrew Postlewaite. “</w:t>
      </w:r>
      <w:r w:rsidR="001A5EB2">
        <w:rPr>
          <w:rFonts w:ascii="Times New Roman" w:hAnsi="Times New Roman" w:cs="Times New Roman"/>
          <w:noProof/>
          <w:sz w:val="24"/>
          <w:szCs w:val="24"/>
        </w:rPr>
        <w:t>Sosial</w:t>
      </w:r>
      <w:r w:rsidRPr="00663657">
        <w:rPr>
          <w:rFonts w:ascii="Times New Roman" w:hAnsi="Times New Roman" w:cs="Times New Roman"/>
          <w:noProof/>
          <w:sz w:val="24"/>
          <w:szCs w:val="24"/>
        </w:rPr>
        <w:t xml:space="preserve"> </w:t>
      </w:r>
      <w:r w:rsidR="002E2B08">
        <w:rPr>
          <w:rFonts w:ascii="Times New Roman" w:hAnsi="Times New Roman" w:cs="Times New Roman"/>
          <w:noProof/>
          <w:sz w:val="24"/>
          <w:szCs w:val="24"/>
        </w:rPr>
        <w:t>Aset</w:t>
      </w:r>
      <w:r w:rsidRPr="00663657">
        <w:rPr>
          <w:rFonts w:ascii="Times New Roman" w:hAnsi="Times New Roman" w:cs="Times New Roman"/>
          <w:noProof/>
          <w:sz w:val="24"/>
          <w:szCs w:val="24"/>
        </w:rPr>
        <w:t xml:space="preserve">s.” </w:t>
      </w:r>
      <w:r w:rsidRPr="00663657">
        <w:rPr>
          <w:rFonts w:ascii="Times New Roman" w:hAnsi="Times New Roman" w:cs="Times New Roman"/>
          <w:i/>
          <w:iCs/>
          <w:noProof/>
          <w:sz w:val="24"/>
          <w:szCs w:val="24"/>
        </w:rPr>
        <w:t>International Economic Review</w:t>
      </w:r>
      <w:r w:rsidRPr="00663657">
        <w:rPr>
          <w:rFonts w:ascii="Times New Roman" w:hAnsi="Times New Roman" w:cs="Times New Roman"/>
          <w:noProof/>
          <w:sz w:val="24"/>
          <w:szCs w:val="24"/>
        </w:rPr>
        <w:t xml:space="preserve"> 47, no. 4 (2006): 1057–91.</w:t>
      </w:r>
    </w:p>
    <w:p w14:paraId="3439143E" w14:textId="42F6E64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Matas, Cristina Poyatos, and Susan Bridges. “Framing </w:t>
      </w:r>
      <w:r w:rsidR="007C31E5">
        <w:rPr>
          <w:rFonts w:ascii="Times New Roman" w:hAnsi="Times New Roman" w:cs="Times New Roman"/>
          <w:noProof/>
          <w:sz w:val="24"/>
          <w:szCs w:val="24"/>
        </w:rPr>
        <w:t>Multikultural</w:t>
      </w:r>
      <w:r w:rsidRPr="00663657">
        <w:rPr>
          <w:rFonts w:ascii="Times New Roman" w:hAnsi="Times New Roman" w:cs="Times New Roman"/>
          <w:noProof/>
          <w:sz w:val="24"/>
          <w:szCs w:val="24"/>
        </w:rPr>
        <w:t xml:space="preserve"> Capital to Understand </w:t>
      </w:r>
      <w:r w:rsidR="007C31E5">
        <w:rPr>
          <w:rFonts w:ascii="Times New Roman" w:hAnsi="Times New Roman" w:cs="Times New Roman"/>
          <w:noProof/>
          <w:sz w:val="24"/>
          <w:szCs w:val="24"/>
        </w:rPr>
        <w:t>Multikultural</w:t>
      </w:r>
      <w:r w:rsidRPr="00663657">
        <w:rPr>
          <w:rFonts w:ascii="Times New Roman" w:hAnsi="Times New Roman" w:cs="Times New Roman"/>
          <w:noProof/>
          <w:sz w:val="24"/>
          <w:szCs w:val="24"/>
        </w:rPr>
        <w:t xml:space="preserve"> Education in Practice.” </w:t>
      </w:r>
      <w:r w:rsidRPr="00663657">
        <w:rPr>
          <w:rFonts w:ascii="Times New Roman" w:hAnsi="Times New Roman" w:cs="Times New Roman"/>
          <w:i/>
          <w:iCs/>
          <w:noProof/>
          <w:sz w:val="24"/>
          <w:szCs w:val="24"/>
        </w:rPr>
        <w:t>International Journal of Learning</w:t>
      </w:r>
      <w:r w:rsidRPr="00663657">
        <w:rPr>
          <w:rFonts w:ascii="Times New Roman" w:hAnsi="Times New Roman" w:cs="Times New Roman"/>
          <w:noProof/>
          <w:sz w:val="24"/>
          <w:szCs w:val="24"/>
        </w:rPr>
        <w:t xml:space="preserve"> 16, no. 10 (2009): 379–96.</w:t>
      </w:r>
    </w:p>
    <w:p w14:paraId="0CCA643F" w14:textId="5092EE0A"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Postlewaite, Andrew. “</w:t>
      </w:r>
      <w:r w:rsidR="001A5EB2">
        <w:rPr>
          <w:rFonts w:ascii="Times New Roman" w:hAnsi="Times New Roman" w:cs="Times New Roman"/>
          <w:noProof/>
          <w:sz w:val="24"/>
          <w:szCs w:val="24"/>
        </w:rPr>
        <w:t>Sosial</w:t>
      </w:r>
      <w:r w:rsidRPr="00663657">
        <w:rPr>
          <w:rFonts w:ascii="Times New Roman" w:hAnsi="Times New Roman" w:cs="Times New Roman"/>
          <w:noProof/>
          <w:sz w:val="24"/>
          <w:szCs w:val="24"/>
        </w:rPr>
        <w:t xml:space="preserve"> Norms and </w:t>
      </w:r>
      <w:r w:rsidR="001A5EB2">
        <w:rPr>
          <w:rFonts w:ascii="Times New Roman" w:hAnsi="Times New Roman" w:cs="Times New Roman"/>
          <w:noProof/>
          <w:sz w:val="24"/>
          <w:szCs w:val="24"/>
        </w:rPr>
        <w:t>Sosial</w:t>
      </w:r>
      <w:r w:rsidRPr="00663657">
        <w:rPr>
          <w:rFonts w:ascii="Times New Roman" w:hAnsi="Times New Roman" w:cs="Times New Roman"/>
          <w:noProof/>
          <w:sz w:val="24"/>
          <w:szCs w:val="24"/>
        </w:rPr>
        <w:t xml:space="preserve"> </w:t>
      </w:r>
      <w:r w:rsidR="002E2B08">
        <w:rPr>
          <w:rFonts w:ascii="Times New Roman" w:hAnsi="Times New Roman" w:cs="Times New Roman"/>
          <w:noProof/>
          <w:sz w:val="24"/>
          <w:szCs w:val="24"/>
        </w:rPr>
        <w:t>Aset</w:t>
      </w:r>
      <w:r w:rsidRPr="00663657">
        <w:rPr>
          <w:rFonts w:ascii="Times New Roman" w:hAnsi="Times New Roman" w:cs="Times New Roman"/>
          <w:noProof/>
          <w:sz w:val="24"/>
          <w:szCs w:val="24"/>
        </w:rPr>
        <w:t xml:space="preserve">s.” </w:t>
      </w:r>
      <w:r w:rsidRPr="00663657">
        <w:rPr>
          <w:rFonts w:ascii="Times New Roman" w:hAnsi="Times New Roman" w:cs="Times New Roman"/>
          <w:i/>
          <w:iCs/>
          <w:noProof/>
          <w:sz w:val="24"/>
          <w:szCs w:val="24"/>
        </w:rPr>
        <w:t>Annu. Rev. Econ.</w:t>
      </w:r>
      <w:r w:rsidRPr="00663657">
        <w:rPr>
          <w:rFonts w:ascii="Times New Roman" w:hAnsi="Times New Roman" w:cs="Times New Roman"/>
          <w:noProof/>
          <w:sz w:val="24"/>
          <w:szCs w:val="24"/>
        </w:rPr>
        <w:t xml:space="preserve"> 3, no. 1 (2011): 239–59.</w:t>
      </w:r>
    </w:p>
    <w:p w14:paraId="4B747092"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Putnam, Robert D. “Bowling Alone: The Collapse and Revival of American Community: New York: Simon Und Schuster, 2001. ISBN.” </w:t>
      </w:r>
      <w:r w:rsidRPr="00663657">
        <w:rPr>
          <w:rFonts w:ascii="Times New Roman" w:hAnsi="Times New Roman" w:cs="Times New Roman"/>
          <w:i/>
          <w:iCs/>
          <w:noProof/>
          <w:sz w:val="24"/>
          <w:szCs w:val="24"/>
        </w:rPr>
        <w:t>Policy Analysis</w:t>
      </w:r>
      <w:r w:rsidRPr="00663657">
        <w:rPr>
          <w:rFonts w:ascii="Times New Roman" w:hAnsi="Times New Roman" w:cs="Times New Roman"/>
          <w:noProof/>
          <w:sz w:val="24"/>
          <w:szCs w:val="24"/>
        </w:rPr>
        <w:t xml:space="preserve"> 20 (2000): 788–90.</w:t>
      </w:r>
    </w:p>
    <w:p w14:paraId="4D0F66E8" w14:textId="2AF62426"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 “Democracies in Flux : The Evolution of </w:t>
      </w:r>
      <w:r w:rsidR="001A5EB2">
        <w:rPr>
          <w:rFonts w:ascii="Times New Roman" w:hAnsi="Times New Roman" w:cs="Times New Roman"/>
          <w:noProof/>
          <w:sz w:val="24"/>
          <w:szCs w:val="24"/>
        </w:rPr>
        <w:t>Sosial</w:t>
      </w:r>
      <w:r w:rsidRPr="00663657">
        <w:rPr>
          <w:rFonts w:ascii="Times New Roman" w:hAnsi="Times New Roman" w:cs="Times New Roman"/>
          <w:noProof/>
          <w:sz w:val="24"/>
          <w:szCs w:val="24"/>
        </w:rPr>
        <w:t xml:space="preserve"> Capital in Contemporary Society Abstract and Keywords.” </w:t>
      </w:r>
      <w:r w:rsidRPr="00663657">
        <w:rPr>
          <w:rFonts w:ascii="Times New Roman" w:hAnsi="Times New Roman" w:cs="Times New Roman"/>
          <w:i/>
          <w:iCs/>
          <w:noProof/>
          <w:sz w:val="24"/>
          <w:szCs w:val="24"/>
        </w:rPr>
        <w:t>Democracies in Flux</w:t>
      </w:r>
      <w:r w:rsidRPr="00663657">
        <w:rPr>
          <w:rFonts w:ascii="Times New Roman" w:hAnsi="Times New Roman" w:cs="Times New Roman"/>
          <w:noProof/>
          <w:sz w:val="24"/>
          <w:szCs w:val="24"/>
        </w:rPr>
        <w:t>, no. January 2012 (2002): 1–27.</w:t>
      </w:r>
    </w:p>
    <w:p w14:paraId="62EBB243"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Qardhawi, Yusuf. “Al-Kalimat Fi Al-Wasathiyah Al-Islamiyah Wa Ma’alimaha.” </w:t>
      </w:r>
      <w:r w:rsidRPr="00663657">
        <w:rPr>
          <w:rFonts w:ascii="Times New Roman" w:hAnsi="Times New Roman" w:cs="Times New Roman"/>
          <w:i/>
          <w:iCs/>
          <w:noProof/>
          <w:sz w:val="24"/>
          <w:szCs w:val="24"/>
        </w:rPr>
        <w:t>Cairo: Dar Al-Shuruq</w:t>
      </w:r>
      <w:r w:rsidRPr="00663657">
        <w:rPr>
          <w:rFonts w:ascii="Times New Roman" w:hAnsi="Times New Roman" w:cs="Times New Roman"/>
          <w:noProof/>
          <w:sz w:val="24"/>
          <w:szCs w:val="24"/>
        </w:rPr>
        <w:t>, 2011.</w:t>
      </w:r>
    </w:p>
    <w:p w14:paraId="0722A855" w14:textId="608F9BC4"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Rooney, Paul K. “A Cultural </w:t>
      </w:r>
      <w:r w:rsidR="002E2B08">
        <w:rPr>
          <w:rFonts w:ascii="Times New Roman" w:hAnsi="Times New Roman" w:cs="Times New Roman"/>
          <w:noProof/>
          <w:sz w:val="24"/>
          <w:szCs w:val="24"/>
        </w:rPr>
        <w:t>Aset</w:t>
      </w:r>
      <w:r w:rsidRPr="00663657">
        <w:rPr>
          <w:rFonts w:ascii="Times New Roman" w:hAnsi="Times New Roman" w:cs="Times New Roman"/>
          <w:noProof/>
          <w:sz w:val="24"/>
          <w:szCs w:val="24"/>
        </w:rPr>
        <w:t xml:space="preserve">s Model for School Effectiveness.” </w:t>
      </w:r>
      <w:r w:rsidRPr="00663657">
        <w:rPr>
          <w:rFonts w:ascii="Times New Roman" w:hAnsi="Times New Roman" w:cs="Times New Roman"/>
          <w:i/>
          <w:iCs/>
          <w:noProof/>
          <w:sz w:val="24"/>
          <w:szCs w:val="24"/>
        </w:rPr>
        <w:t>Cambridge Journal of Education</w:t>
      </w:r>
      <w:r w:rsidRPr="00663657">
        <w:rPr>
          <w:rFonts w:ascii="Times New Roman" w:hAnsi="Times New Roman" w:cs="Times New Roman"/>
          <w:noProof/>
          <w:sz w:val="24"/>
          <w:szCs w:val="24"/>
        </w:rPr>
        <w:t xml:space="preserve"> 48, no. 4 (July 4, 2018): 445–59. https://doi.org/10.1080/0305764X.2017.1356266.</w:t>
      </w:r>
    </w:p>
    <w:p w14:paraId="57A07F3F" w14:textId="38D721FF"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lastRenderedPageBreak/>
        <w:t xml:space="preserve">———. “Schools as Cultural Hubs: The Untapped Potential of Cultural </w:t>
      </w:r>
      <w:r w:rsidR="002E2B08">
        <w:rPr>
          <w:rFonts w:ascii="Times New Roman" w:hAnsi="Times New Roman" w:cs="Times New Roman"/>
          <w:noProof/>
          <w:sz w:val="24"/>
          <w:szCs w:val="24"/>
        </w:rPr>
        <w:t>Aset</w:t>
      </w:r>
      <w:r w:rsidRPr="00663657">
        <w:rPr>
          <w:rFonts w:ascii="Times New Roman" w:hAnsi="Times New Roman" w:cs="Times New Roman"/>
          <w:noProof/>
          <w:sz w:val="24"/>
          <w:szCs w:val="24"/>
        </w:rPr>
        <w:t xml:space="preserve">s for Enhancing School Effectiveness.” </w:t>
      </w:r>
      <w:r w:rsidRPr="00663657">
        <w:rPr>
          <w:rFonts w:ascii="Times New Roman" w:hAnsi="Times New Roman" w:cs="Times New Roman"/>
          <w:i/>
          <w:iCs/>
          <w:noProof/>
          <w:sz w:val="24"/>
          <w:szCs w:val="24"/>
        </w:rPr>
        <w:t>International Journal of Learning: Annual Review</w:t>
      </w:r>
      <w:r w:rsidRPr="00663657">
        <w:rPr>
          <w:rFonts w:ascii="Times New Roman" w:hAnsi="Times New Roman" w:cs="Times New Roman"/>
          <w:noProof/>
          <w:sz w:val="24"/>
          <w:szCs w:val="24"/>
        </w:rPr>
        <w:t>, 2012, 23–33.</w:t>
      </w:r>
    </w:p>
    <w:p w14:paraId="433E80D5" w14:textId="23DEE68E"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Silviana, Banu Geanina. “Intellectual </w:t>
      </w:r>
      <w:r w:rsidR="002E2B08">
        <w:rPr>
          <w:rFonts w:ascii="Times New Roman" w:hAnsi="Times New Roman" w:cs="Times New Roman"/>
          <w:noProof/>
          <w:sz w:val="24"/>
          <w:szCs w:val="24"/>
        </w:rPr>
        <w:t>Aset</w:t>
      </w:r>
      <w:r w:rsidRPr="00663657">
        <w:rPr>
          <w:rFonts w:ascii="Times New Roman" w:hAnsi="Times New Roman" w:cs="Times New Roman"/>
          <w:noProof/>
          <w:sz w:val="24"/>
          <w:szCs w:val="24"/>
        </w:rPr>
        <w:t xml:space="preserve">s Management Model.” </w:t>
      </w:r>
      <w:r w:rsidRPr="00663657">
        <w:rPr>
          <w:rFonts w:ascii="Times New Roman" w:hAnsi="Times New Roman" w:cs="Times New Roman"/>
          <w:i/>
          <w:iCs/>
          <w:noProof/>
          <w:sz w:val="24"/>
          <w:szCs w:val="24"/>
        </w:rPr>
        <w:t>Procedia Manufacturing</w:t>
      </w:r>
      <w:r w:rsidRPr="00663657">
        <w:rPr>
          <w:rFonts w:ascii="Times New Roman" w:hAnsi="Times New Roman" w:cs="Times New Roman"/>
          <w:noProof/>
          <w:sz w:val="24"/>
          <w:szCs w:val="24"/>
        </w:rPr>
        <w:t xml:space="preserve"> 32 (2019): 1064–68.</w:t>
      </w:r>
    </w:p>
    <w:p w14:paraId="4FE14943"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Throsby, David. “Cultural Capital and Sustainability Concepts in the Economics of Cultural Heritage.” In </w:t>
      </w:r>
      <w:r w:rsidRPr="00663657">
        <w:rPr>
          <w:rFonts w:ascii="Times New Roman" w:hAnsi="Times New Roman" w:cs="Times New Roman"/>
          <w:i/>
          <w:iCs/>
          <w:noProof/>
          <w:sz w:val="24"/>
          <w:szCs w:val="24"/>
        </w:rPr>
        <w:t>Economics of Cultural Heritage</w:t>
      </w:r>
      <w:r w:rsidRPr="00663657">
        <w:rPr>
          <w:rFonts w:ascii="Times New Roman" w:hAnsi="Times New Roman" w:cs="Times New Roman"/>
          <w:noProof/>
          <w:sz w:val="24"/>
          <w:szCs w:val="24"/>
        </w:rPr>
        <w:t>, 101–17. Getty Conservation Institute, 2002.</w:t>
      </w:r>
    </w:p>
    <w:p w14:paraId="10C48009"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 xml:space="preserve">Usman, Sunyoto. </w:t>
      </w:r>
      <w:r w:rsidRPr="00663657">
        <w:rPr>
          <w:rFonts w:ascii="Times New Roman" w:hAnsi="Times New Roman" w:cs="Times New Roman"/>
          <w:i/>
          <w:iCs/>
          <w:noProof/>
          <w:sz w:val="24"/>
          <w:szCs w:val="24"/>
        </w:rPr>
        <w:t>Modal Sosial</w:t>
      </w:r>
      <w:r w:rsidRPr="00663657">
        <w:rPr>
          <w:rFonts w:ascii="Times New Roman" w:hAnsi="Times New Roman" w:cs="Times New Roman"/>
          <w:noProof/>
          <w:sz w:val="24"/>
          <w:szCs w:val="24"/>
        </w:rPr>
        <w:t>. 1st ed. Yogyakarta: Pustaka Pelajar, 2018.</w:t>
      </w:r>
    </w:p>
    <w:p w14:paraId="5D7093F0" w14:textId="77777777"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3657">
        <w:rPr>
          <w:rFonts w:ascii="Times New Roman" w:hAnsi="Times New Roman" w:cs="Times New Roman"/>
          <w:noProof/>
          <w:sz w:val="24"/>
          <w:szCs w:val="24"/>
        </w:rPr>
        <w:t>Wakano, Abidin. “Reproduksi Gagasan Multikulturalisme Di Perguruan Tinggi Islam Di Indonesia.” LP2M IAIN AMBON, 2019.</w:t>
      </w:r>
    </w:p>
    <w:p w14:paraId="42E840A5" w14:textId="625A74C0" w:rsidR="00663657" w:rsidRPr="00663657" w:rsidRDefault="00663657" w:rsidP="00663657">
      <w:pPr>
        <w:widowControl w:val="0"/>
        <w:autoSpaceDE w:val="0"/>
        <w:autoSpaceDN w:val="0"/>
        <w:adjustRightInd w:val="0"/>
        <w:spacing w:after="0" w:line="360" w:lineRule="auto"/>
        <w:ind w:left="480" w:hanging="480"/>
        <w:rPr>
          <w:rFonts w:ascii="Times New Roman" w:hAnsi="Times New Roman" w:cs="Times New Roman"/>
          <w:noProof/>
          <w:sz w:val="24"/>
        </w:rPr>
      </w:pPr>
      <w:r w:rsidRPr="00663657">
        <w:rPr>
          <w:rFonts w:ascii="Times New Roman" w:hAnsi="Times New Roman" w:cs="Times New Roman"/>
          <w:noProof/>
          <w:sz w:val="24"/>
          <w:szCs w:val="24"/>
        </w:rPr>
        <w:t xml:space="preserve">Zembylas, Michalinos, and Sotiroula Iasonos. “Leadership Styles and </w:t>
      </w:r>
      <w:r w:rsidR="007C31E5">
        <w:rPr>
          <w:rFonts w:ascii="Times New Roman" w:hAnsi="Times New Roman" w:cs="Times New Roman"/>
          <w:noProof/>
          <w:sz w:val="24"/>
          <w:szCs w:val="24"/>
        </w:rPr>
        <w:t>Multikultural</w:t>
      </w:r>
      <w:r w:rsidRPr="00663657">
        <w:rPr>
          <w:rFonts w:ascii="Times New Roman" w:hAnsi="Times New Roman" w:cs="Times New Roman"/>
          <w:noProof/>
          <w:sz w:val="24"/>
          <w:szCs w:val="24"/>
        </w:rPr>
        <w:t xml:space="preserve"> Education Approaches: An Exploration of Their Relationship.” </w:t>
      </w:r>
      <w:r w:rsidRPr="00663657">
        <w:rPr>
          <w:rFonts w:ascii="Times New Roman" w:hAnsi="Times New Roman" w:cs="Times New Roman"/>
          <w:i/>
          <w:iCs/>
          <w:noProof/>
          <w:sz w:val="24"/>
          <w:szCs w:val="24"/>
        </w:rPr>
        <w:t>International Journal of Leadership in Education</w:t>
      </w:r>
      <w:r w:rsidRPr="00663657">
        <w:rPr>
          <w:rFonts w:ascii="Times New Roman" w:hAnsi="Times New Roman" w:cs="Times New Roman"/>
          <w:noProof/>
          <w:sz w:val="24"/>
          <w:szCs w:val="24"/>
        </w:rPr>
        <w:t xml:space="preserve"> 13, no. 2 (2010): 163–83. https://doi.org/10.1080/13603120903386969.</w:t>
      </w:r>
    </w:p>
    <w:p w14:paraId="40A787A6" w14:textId="6B3ABEDD" w:rsidR="00F92246" w:rsidRPr="00F92246" w:rsidRDefault="00F92246" w:rsidP="00F92246">
      <w:pPr>
        <w:pStyle w:val="ListParagraph"/>
        <w:spacing w:after="0" w:line="360" w:lineRule="auto"/>
        <w:ind w:left="0"/>
        <w:jc w:val="both"/>
        <w:rPr>
          <w:rFonts w:ascii="Times New Roman" w:hAnsi="Times New Roman" w:cs="Times New Roman"/>
          <w:sz w:val="24"/>
          <w:szCs w:val="24"/>
        </w:rPr>
      </w:pPr>
      <w:r w:rsidRPr="00F92246">
        <w:rPr>
          <w:rFonts w:ascii="Times New Roman" w:hAnsi="Times New Roman" w:cs="Times New Roman"/>
          <w:sz w:val="24"/>
          <w:szCs w:val="24"/>
        </w:rPr>
        <w:fldChar w:fldCharType="end"/>
      </w:r>
    </w:p>
    <w:sectPr w:rsidR="00F92246" w:rsidRPr="00F92246" w:rsidSect="00783A79">
      <w:footerReference w:type="default" r:id="rId15"/>
      <w:pgSz w:w="11907" w:h="16840" w:code="9"/>
      <w:pgMar w:top="2268" w:right="1701" w:bottom="1701" w:left="226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822B5" w14:textId="77777777" w:rsidR="00DC2874" w:rsidRDefault="00DC2874" w:rsidP="00342088">
      <w:pPr>
        <w:spacing w:after="0" w:line="240" w:lineRule="auto"/>
      </w:pPr>
      <w:r>
        <w:separator/>
      </w:r>
    </w:p>
  </w:endnote>
  <w:endnote w:type="continuationSeparator" w:id="0">
    <w:p w14:paraId="210CDE02" w14:textId="77777777" w:rsidR="00DC2874" w:rsidRDefault="00DC2874" w:rsidP="0034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855432"/>
      <w:docPartObj>
        <w:docPartGallery w:val="Page Numbers (Bottom of Page)"/>
        <w:docPartUnique/>
      </w:docPartObj>
    </w:sdtPr>
    <w:sdtEndPr/>
    <w:sdtContent>
      <w:p w14:paraId="6E770CCC" w14:textId="77777777" w:rsidR="00BF1DF2" w:rsidRPr="007F180C" w:rsidRDefault="00BF1DF2">
        <w:pPr>
          <w:pStyle w:val="Footer"/>
          <w:jc w:val="center"/>
          <w:rPr>
            <w:rFonts w:asciiTheme="majorBidi" w:hAnsiTheme="majorBidi" w:cstheme="majorBidi"/>
          </w:rPr>
        </w:pPr>
        <w:r w:rsidRPr="007F180C">
          <w:rPr>
            <w:rFonts w:asciiTheme="majorBidi" w:hAnsiTheme="majorBidi" w:cstheme="majorBidi"/>
          </w:rPr>
          <w:fldChar w:fldCharType="begin"/>
        </w:r>
        <w:r w:rsidRPr="007F180C">
          <w:rPr>
            <w:rFonts w:asciiTheme="majorBidi" w:hAnsiTheme="majorBidi" w:cstheme="majorBidi"/>
          </w:rPr>
          <w:instrText xml:space="preserve"> PAGE   \* MERGEFORMAT </w:instrText>
        </w:r>
        <w:r w:rsidRPr="007F180C">
          <w:rPr>
            <w:rFonts w:asciiTheme="majorBidi" w:hAnsiTheme="majorBidi" w:cstheme="majorBidi"/>
          </w:rPr>
          <w:fldChar w:fldCharType="separate"/>
        </w:r>
        <w:r w:rsidR="00377DE7">
          <w:rPr>
            <w:rFonts w:asciiTheme="majorBidi" w:hAnsiTheme="majorBidi" w:cstheme="majorBidi"/>
            <w:noProof/>
          </w:rPr>
          <w:t>18</w:t>
        </w:r>
        <w:r w:rsidRPr="007F180C">
          <w:rPr>
            <w:rFonts w:asciiTheme="majorBidi" w:hAnsiTheme="majorBidi" w:cstheme="majorBidi"/>
          </w:rPr>
          <w:fldChar w:fldCharType="end"/>
        </w:r>
      </w:p>
    </w:sdtContent>
  </w:sdt>
  <w:p w14:paraId="6832E1F2" w14:textId="77777777" w:rsidR="00BF1DF2" w:rsidRPr="007F180C" w:rsidRDefault="00BF1DF2">
    <w:pPr>
      <w:pStyle w:val="Foo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89BC5" w14:textId="77777777" w:rsidR="00DC2874" w:rsidRDefault="00DC2874" w:rsidP="00342088">
      <w:pPr>
        <w:spacing w:after="0" w:line="240" w:lineRule="auto"/>
      </w:pPr>
      <w:r>
        <w:separator/>
      </w:r>
    </w:p>
  </w:footnote>
  <w:footnote w:type="continuationSeparator" w:id="0">
    <w:p w14:paraId="064D9B46" w14:textId="77777777" w:rsidR="00DC2874" w:rsidRDefault="00DC2874" w:rsidP="00342088">
      <w:pPr>
        <w:spacing w:after="0" w:line="240" w:lineRule="auto"/>
      </w:pPr>
      <w:r>
        <w:continuationSeparator/>
      </w:r>
    </w:p>
  </w:footnote>
  <w:footnote w:id="1">
    <w:p w14:paraId="5E2415EB" w14:textId="2C99AAB2"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{"citationItems":[{"id":"ITEM-1","itemData":{"author":[{"dropping-particle":"","family":"Futaqi","given":"Sauqi","non-dropping-particle":"","parse-names":false,"suffix":""}],"container-title":"TA'LIM: Jurnal Studi Pendidikan Islam","id":"ITEM-1","issue":"1","issued":{"date-parts":[["2018"]]},"page":"1-18","title":"Kompetensi Multikultural Untuk Melahirkan Keunggulan Beragam Bagi Lembaga Pendidikan Islam","type":"article-journal","volume":"1"},"uris":["http://www.mendeley.com/documents/?uuid=11071813-cd19-4af0-a5b1-079f81393a29"]},{"id":"ITEM-2","itemData":{"ISSN":"14479494","abstract":"Educational institutions are agents that can support culturally and linguistically diverse communities and promote transformative change in preparing global citizens. The degree of prepared- ness of citizens to deal with the new multicultural reality that constitutes modern life has real economic implications for a nation’s success. By adopting a multicultural capital framework that synthesises current capital theories across fields, we seek to understand how educational institutions can prepare students for a world in which the ability to move across cultures and languages significantly determines an individual’s ability to succeed. Middle schooling has been increasingly identified in educational literature as an identifiable stage in schooling that spans traditional notions of primary and secondary schooling and that holds distinct characteristics and needs. Drawing upon ethnographic data from a qualitative, exploratory study, this paper maps educational practices (both pedagogic and institutional) across six middle schools in urban Australia. By mapping these practices to the proposed multicultural capital framework, we identify how culturally proactive educational institutions productively draw upon multicultural capital to foster and promote a distinctly Australian perspective of what constitutes multicultural education. Keywords:","author":[{"dropping-particle":"","family":"Matas","given":"Cristina Poyatos","non-dropping-particle":"","parse-names":false,"suffix":""},{"dropping-particle":"","family":"Bridges","given":"Susan","non-dropping-particle":"","parse-names":false,"suffix":""}],"container-title":"International Journal of Learning","id":"ITEM-2","issue":"10","issued":{"date-parts":[["2009"]]},"page":"379-396","title":"Framing multicultural capital to understand multicultural education in practice","type":"article-journal","volume":"16"},"uris":["http://www.mendeley.com/documents/?uuid=d50a6af5-a9f5-4538-9425-4cd8df691cc6"]}],"mendeley":{"formattedCitation":"Sauqi Futaqi, “Kompetensi Multikultural Untuk Melahirkan Keunggulan Beragam Bagi Lembaga Pendidikan Islam,” &lt;i&gt;TA’LIM: Jurnal Studi Pendidikan Islam&lt;/i&gt; 1, no. 1 (2018): 1–18; Cristina Poyatos Matas and Susan Bridges, “Framing Multicultural Capital to Understand Multicultural Education in Practice,” &lt;i&gt;International Journal of Learning&lt;/i&gt; 16, no. 10 (2009): 379–96.","plainTextFormattedCitation":"Sauqi Futaqi, “Kompetensi Multikultural Untuk Melahirkan Keunggulan Beragam Bagi Lembaga Pendidikan Islam,” TA’LIM: Jurnal Studi Pendidikan Islam 1, no. 1 (2018): 1–18; Cristina Poyatos Matas and Susan Bridges, “Framing Multicultural Capital to Understand Multicultural Education in Practice,” International Journal of Learning 16, no. 10 (2009): 379–96.","previouslyFormattedCitation":"Sauqi Futaqi, “Kompetensi Multikultural Untuk Melahirkan Keunggulan Beragam Bagi Lembaga Pendidikan Islam,” &lt;i&gt;TA’LIM: Jurnal Studi Pendidikan Islam&lt;/i&gt; 1, no. 1 (2018): 1–18; Cristina Poyatos Matas and Susan Bridges, “Framing Multicultural Capital to Understand Multicultural Education in Practice,” &lt;i&gt;International Journal of Learning&lt;/i&gt; 16, no. 10 (2009): 379–96."},"properties":{"noteIndex":1},"schema":"https://github.com/citation-style-language/schema/raw/master/csl-citation.json"}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Sauqi Futaqi, “Kompetensi Multikultural Untuk Melahirkan Keunggulan Beragam Bagi Lembaga Pendidikan Islam,” </w:t>
      </w:r>
      <w:r w:rsidRPr="00663657">
        <w:rPr>
          <w:rFonts w:ascii="Times New Roman" w:hAnsi="Times New Roman" w:cs="Times New Roman"/>
          <w:i/>
          <w:noProof/>
        </w:rPr>
        <w:t>TA’LIM: Jurnal Studi Pendidikan Islam</w:t>
      </w:r>
      <w:r w:rsidRPr="00663657">
        <w:rPr>
          <w:rFonts w:ascii="Times New Roman" w:hAnsi="Times New Roman" w:cs="Times New Roman"/>
          <w:noProof/>
        </w:rPr>
        <w:t xml:space="preserve"> 1, no. 1 (2018): 1–18; Cristina Poyatos Matas and Susan Bridges, “Framing Multicultural Capital to Understand Multicultural Education in Practice,” </w:t>
      </w:r>
      <w:r w:rsidRPr="00663657">
        <w:rPr>
          <w:rFonts w:ascii="Times New Roman" w:hAnsi="Times New Roman" w:cs="Times New Roman"/>
          <w:i/>
          <w:noProof/>
        </w:rPr>
        <w:t>International Journal of Learning</w:t>
      </w:r>
      <w:r w:rsidRPr="00663657">
        <w:rPr>
          <w:rFonts w:ascii="Times New Roman" w:hAnsi="Times New Roman" w:cs="Times New Roman"/>
          <w:noProof/>
        </w:rPr>
        <w:t xml:space="preserve"> 16, no. 10 (2009): 379–96.</w:t>
      </w:r>
      <w:r w:rsidRPr="00663657">
        <w:rPr>
          <w:rFonts w:ascii="Times New Roman" w:hAnsi="Times New Roman" w:cs="Times New Roman"/>
        </w:rPr>
        <w:fldChar w:fldCharType="end"/>
      </w:r>
    </w:p>
  </w:footnote>
  <w:footnote w:id="2">
    <w:p w14:paraId="37EB6C67" w14:textId="4D21FAB4" w:rsidR="00BF1DF2" w:rsidRPr="00663657" w:rsidRDefault="00BF1DF2" w:rsidP="00663657">
      <w:pPr>
        <w:pStyle w:val="FootnoteText"/>
        <w:ind w:firstLine="426"/>
        <w:jc w:val="both"/>
        <w:rPr>
          <w:rFonts w:ascii="Times New Roman" w:hAnsi="Times New Roman" w:cs="Times New Roman"/>
          <w:lang w:val="id-ID"/>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lang w:val="id-ID"/>
        </w:rPr>
        <w:t xml:space="preserve">Target tersebut </w:t>
      </w:r>
      <w:r>
        <w:rPr>
          <w:rFonts w:ascii="Times New Roman" w:hAnsi="Times New Roman" w:cs="Times New Roman"/>
        </w:rPr>
        <w:t>dapat</w:t>
      </w:r>
      <w:r w:rsidRPr="00663657">
        <w:rPr>
          <w:rFonts w:ascii="Times New Roman" w:hAnsi="Times New Roman" w:cs="Times New Roman"/>
          <w:lang w:val="id-ID"/>
        </w:rPr>
        <w:t xml:space="preserve"> dilihat pada Profil IAIN Palu yang </w:t>
      </w:r>
      <w:r>
        <w:rPr>
          <w:rFonts w:ascii="Times New Roman" w:hAnsi="Times New Roman" w:cs="Times New Roman"/>
        </w:rPr>
        <w:t>dapat</w:t>
      </w:r>
      <w:r w:rsidRPr="00663657">
        <w:rPr>
          <w:rFonts w:ascii="Times New Roman" w:hAnsi="Times New Roman" w:cs="Times New Roman"/>
          <w:lang w:val="id-ID"/>
        </w:rPr>
        <w:t xml:space="preserve"> diakses melalui </w:t>
      </w:r>
      <w:hyperlink r:id="rId1" w:history="1">
        <w:r w:rsidRPr="00663657">
          <w:rPr>
            <w:rStyle w:val="Hyperlink"/>
            <w:rFonts w:ascii="Times New Roman" w:hAnsi="Times New Roman"/>
            <w:lang w:val="id-ID"/>
          </w:rPr>
          <w:t>https://iainpalu.ac.id/iain-profil/</w:t>
        </w:r>
      </w:hyperlink>
    </w:p>
    <w:p w14:paraId="5DAA6F27" w14:textId="77777777" w:rsidR="00BF1DF2" w:rsidRPr="00663657" w:rsidRDefault="00BF1DF2" w:rsidP="00663657">
      <w:pPr>
        <w:pStyle w:val="FootnoteText"/>
        <w:ind w:firstLine="426"/>
        <w:jc w:val="both"/>
        <w:rPr>
          <w:rFonts w:ascii="Times New Roman" w:hAnsi="Times New Roman" w:cs="Times New Roman"/>
          <w:lang w:val="id-ID"/>
        </w:rPr>
      </w:pPr>
    </w:p>
  </w:footnote>
  <w:footnote w:id="3">
    <w:p w14:paraId="2F3D4C19" w14:textId="4FD44CDC"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BN":"978-623-02-0427-2","author":[{"dropping-particle":"","family":"Futaqi","given":"Sauqi","non-dropping-particle":"","parse-names":false,"suffix":""}],"id":"ITEM-1","issued":{"date-parts":[["2019"]]},"number-of-pages":"223","publisher":"Deepublish","publisher-place":"Yogyakarta","title":"Kapital Multikultural Pesantren","type":"book"},"uris":["http://www.mendeley.com/documents/?uuid=ea110cf7-25af-4b4b-8772-95c16aabc37c"]}],"mendeley":{"formattedCitation":"Sauqi Futaqi, &lt;i&gt;Kapital Multikultural Pesantren&lt;/i&gt; (Yogyakarta: Deepublish, 2019).","plainTextFormattedCitation":"Sauqi Futaqi, Kapital Multikultural Pesantren (Yogyakarta: Deepublish, 2019).","previouslyFormattedCitation":"Sauqi Futaqi, &lt;i&gt;Kapital Multikultural Pesantren&lt;/i&gt; (Yogyakarta: Deepublish, 2019)."},"properties":{"noteIndex":3},"schema":"https://github.com/citation-style-language/schema/raw/master/csl-citation.json"}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Sauqi Futaqi, </w:t>
      </w:r>
      <w:r w:rsidRPr="00663657">
        <w:rPr>
          <w:rFonts w:ascii="Times New Roman" w:hAnsi="Times New Roman" w:cs="Times New Roman"/>
          <w:i/>
          <w:noProof/>
        </w:rPr>
        <w:t>Kapital Multikultural Pesantren</w:t>
      </w:r>
      <w:r w:rsidRPr="00663657">
        <w:rPr>
          <w:rFonts w:ascii="Times New Roman" w:hAnsi="Times New Roman" w:cs="Times New Roman"/>
          <w:noProof/>
        </w:rPr>
        <w:t xml:space="preserve"> (Yogyakarta: Deepublish, 2019).</w:t>
      </w:r>
      <w:r w:rsidRPr="00663657">
        <w:rPr>
          <w:rFonts w:ascii="Times New Roman" w:hAnsi="Times New Roman" w:cs="Times New Roman"/>
        </w:rPr>
        <w:fldChar w:fldCharType="end"/>
      </w:r>
    </w:p>
  </w:footnote>
  <w:footnote w:id="4">
    <w:p w14:paraId="35359AE4" w14:textId="7C8FB768"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Farikhatin","given":"Anis","non-dropping-particle":"","parse-names":false,"suffix":""},{"dropping-particle":"","family":"Suryaningsih","given":"Arifah","non-dropping-particle":"","parse-names":false,"suffix":""},{"dropping-particle":"","family":"Aminah","given":"Dany Bilkis Saida","non-dropping-particle":"","parse-names":false,"suffix":""},{"dropping-particle":"","family":"Wibawa","given":"Eka Ary","non-dropping-particle":"","parse-names":false,"suffix":""},{"dropping-particle":"","family":"Sari","given":"Erny Yunita","non-dropping-particle":"","parse-names":false,"suffix":""},{"dropping-particle":"","family":"Retnawati","given":"Ida","non-dropping-particle":"","parse-names":false,"suffix":""},{"dropping-particle":"","family":"Mutakhim","given":"Imam","non-dropping-particle":"","parse-names":false,"suffix":""},{"dropping-particle":"","family":"Ma’rifah","given":"Indriyani","non-dropping-particle":"","parse-names":false,"suffix":""},{"dropping-particle":"","family":"Handayani","given":"Puji","non-dropping-particle":"","parse-names":false,"suffix":""},{"dropping-particle":"","family":"Budiarto","given":"Oktavianus Jeffrey","non-dropping-particle":"","parse-names":false,"suffix":""}],"id":"ITEM-1","issued":{"date-parts":[["2016"]]},"publisher":"CRCS","publisher-place":"Yogyakarta","title":"Mengelola Keragaman di Sekolah","type":"book"},"uris":["http://www.mendeley.com/documents/?uuid=3ae19999-4584-4698-8b99-f79a481a3c4b"]}],"mendeley":{"formattedCitation":"Anis Farikhatin et al., &lt;i&gt;Mengelola Keragaman Di Sekolah&lt;/i&gt; (Yogyakarta: CRCS, 2016).","plainTextFormattedCitation":"Anis Farikhatin et al., Mengelola Keragaman Di Sekolah (Yogyakarta: CRCS, 2016).","previouslyFormattedCitation":"Anis Farikhatin et al., &lt;i&gt;Mengelola Keragaman Di Sekolah&lt;/i&gt; (Yogyakarta: CRCS, 2016)."},"properties":{"noteIndex":4},"schema":"https://github.com/citation-style-language/schema/raw/master/csl-citation.json"}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Anis Farikhatin et al., </w:t>
      </w:r>
      <w:r w:rsidRPr="00663657">
        <w:rPr>
          <w:rFonts w:ascii="Times New Roman" w:hAnsi="Times New Roman" w:cs="Times New Roman"/>
          <w:i/>
          <w:noProof/>
        </w:rPr>
        <w:t>Mengelola Keragaman Di Sekolah</w:t>
      </w:r>
      <w:r w:rsidRPr="00663657">
        <w:rPr>
          <w:rFonts w:ascii="Times New Roman" w:hAnsi="Times New Roman" w:cs="Times New Roman"/>
          <w:noProof/>
        </w:rPr>
        <w:t xml:space="preserve"> (Yogyakarta: CRCS, 2016).</w:t>
      </w:r>
      <w:r w:rsidRPr="00663657">
        <w:rPr>
          <w:rFonts w:ascii="Times New Roman" w:hAnsi="Times New Roman" w:cs="Times New Roman"/>
        </w:rPr>
        <w:fldChar w:fldCharType="end"/>
      </w:r>
    </w:p>
  </w:footnote>
  <w:footnote w:id="5">
    <w:p w14:paraId="658A6B74" w14:textId="4F2D412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{"citationItems":[{"id":"ITEM-1","itemData":{"ISBN":"6025501653","author":[{"dropping-particle":"","family":"Wakano","given":"Abidin","non-dropping-particle":"","parse-names":false,"suffix":""}],"id":"ITEM-1","issued":{"date-parts":[["2019"]]},"publisher":"LP2M IAIN AMBON","title":"Reproduksi gagasan multikulturalisme di perguruan tinggi Islam di Indonesia","type":"article"},"uris":["http://www.mendeley.com/documents/?uuid=ee412174-8126-4b54-99bc-6815d3068091"]}],"mendeley":{"formattedCitation":"Abidin Wakano, “Reproduksi Gagasan Multikulturalisme Di Perguruan Tinggi Islam Di Indonesia” (LP2M IAIN AMBON, 2019).","plainTextFormattedCitation":"Abidin Wakano, “Reproduksi Gagasan Multikulturalisme Di Perguruan Tinggi Islam Di Indonesia” (LP2M IAIN AMBON, 2019).","previouslyFormattedCitation":"Abidin Wakano, “Reproduksi Gagasan Multikulturalisme Di Perguruan Tinggi Islam Di Indonesia” (LP2M IAIN AMBON, 2019)."},"properties":{"noteIndex":5},"schema":"https://github.com/citation-style-language/schema/raw/master/csl-citation.json"}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Abidin Wakano, “Reproduksi Gagasan Multikulturalisme Di Perguruan Tinggi Islam Di Indonesia” (LP2M IAIN AMBON, 2019).</w:t>
      </w:r>
      <w:r w:rsidRPr="00663657">
        <w:rPr>
          <w:rFonts w:ascii="Times New Roman" w:hAnsi="Times New Roman" w:cs="Times New Roman"/>
        </w:rPr>
        <w:fldChar w:fldCharType="end"/>
      </w:r>
    </w:p>
  </w:footnote>
  <w:footnote w:id="6">
    <w:p w14:paraId="2507EDD3" w14:textId="326C6921"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{"citationItems":[{"id":"ITEM-1","itemData":{"ISSN":"1362-1025","author":[{"dropping-particle":"","family":"Hsia","given":"Hsiao-Chuan","non-dropping-particle":"","parse-names":false,"suffix":""}],"container-title":"Citizenship Studies","id":"ITEM-1","issued":{"date-parts":[["2021"]]},"page":"1-20","publisher":"Taylor &amp; Francis","title":"From ‘social problems’ to ‘social assets’: geopolitics, discursive shifts in children of Southeast Asian marriage migrants, and mother-child dyadic citizenship in Taiwan","type":"article-journal"},"uris":["http://www.mendeley.com/documents/?uuid=8cd415e4-88bf-4712-bd45-e03200e711fa"]}],"mendeley":{"formattedCitation":"Hsiao-Chuan Hsia, “From ‘Social Problems’ to ‘Social Assets’: Geopolitics, Discursive Shifts in Children of Southeast Asian Marriage Migrants, and Mother-Child Dyadic Citizenship in Taiwan,” &lt;i&gt;Citizenship Studies&lt;/i&gt;, 2021, 1–20.","plainTextFormattedCitation":"Hsiao-Chuan Hsia, “From ‘Social Problems’ to ‘Social Assets’: Geopolitics, Discursive Shifts in Children of Southeast Asian Marriage Migrants, and Mother-Child Dyadic Citizenship in Taiwan,” Citizenship Studies, 2021, 1–20.","previouslyFormattedCitation":"Hsiao-Chuan Hsia, “From ‘Social Problems’ to ‘Social Assets’: Geopolitics, Discursive Shifts in Children of Southeast Asian Marriage Migrants, and Mother-Child Dyadic Citizenship in Taiwan,” &lt;i&gt;Citizenship Studies&lt;/i&gt;, 2021, 1–20."},"properties":{"noteIndex":6},"schema":"https://github.com/citation-style-language/schema/raw/master/csl-citation.json"}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Hsiao-Chuan Hsia, “From ‘Social Problems’ to ‘Social Assets’: Geopolitics, Discursive Shifts in Children of Southeast Asian Marriage Migrants, and Mother-Child Dyadic Citizenship in Taiwan,” </w:t>
      </w:r>
      <w:r w:rsidRPr="00663657">
        <w:rPr>
          <w:rFonts w:ascii="Times New Roman" w:hAnsi="Times New Roman" w:cs="Times New Roman"/>
          <w:i/>
          <w:noProof/>
        </w:rPr>
        <w:t>Citizenship Studies</w:t>
      </w:r>
      <w:r w:rsidRPr="00663657">
        <w:rPr>
          <w:rFonts w:ascii="Times New Roman" w:hAnsi="Times New Roman" w:cs="Times New Roman"/>
          <w:noProof/>
        </w:rPr>
        <w:t>, 2021, 1–20.</w:t>
      </w:r>
      <w:r w:rsidRPr="00663657">
        <w:rPr>
          <w:rFonts w:ascii="Times New Roman" w:hAnsi="Times New Roman" w:cs="Times New Roman"/>
        </w:rPr>
        <w:fldChar w:fldCharType="end"/>
      </w:r>
    </w:p>
  </w:footnote>
  <w:footnote w:id="7">
    <w:p w14:paraId="3C3B8D85" w14:textId="09D6114C"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{"citationItems":[{"id":"ITEM-1","itemData":{"DOI":"10.1086/228943","ISBN":"9780080509792","ISSN":"0002-9602","abstract":"In this paper, the concept of social capital is introduced and illustrated, its forms are described, the social structural conditions under which it arises are examined, and it is used in an analysis of dropouts from high school. Use of the concept of social capital is part of a general theoretical strategy discussed in the paper: taking rational action as a starting point but rejecting the extreme individualistic premises that often accompany it. The conception of social capital as a resource for action is one way of introducing social structure into the rational action paradigm. Three forms of social capital are examined: obligations and expectations, information channels, and social norms. The role of closure in the social structure in facilitating the first and third of these forms of social capital is described. An analysis of the effect of the lack of social capital available to high school sophomores on dropping out of school before graduation is carried out. The effect of social capital within the family and in the community outside the family is examined.","author":[{"dropping-particle":"","family":"Coleman","given":"James S.","non-dropping-particle":"","parse-names":false,"suffix":""}],"container-title":"Knowledge and Social Capital","id":"ITEM-1","issued":{"date-parts":[["2009"]]},"page":"17-42","title":"Social capital in the creation of human capital","type":"chapter"},"uris":["http://www.mendeley.com/documents/?uuid=272f4572-2bbf-4f88-9a49-6a6742880eee"]},{"id":"ITEM-2","itemData":{"ISBN":"0313235295","ISSN":"00380261","PMID":"11796132","abstract":"Bourdieu, P. (1986) The forms of capital. In J. Richardson (Ed.) Handbook of Theory and Research for the Sociology of Education (New York, Greenwood), 241-258.","author":[{"dropping-particle":"","family":"Bourdieu","given":"Pierre","non-dropping-particle":"","parse-names":false,"suffix":""}],"container-title":"Handbook of Theory and Research for the Sociology of Education","id":"ITEM-2","issued":{"date-parts":[["1986"]]},"page":"241-258","title":"Pierre Bourdieu 1986 - The forms of capital","type":"article-journal"},"uris":["http://www.mendeley.com/documents/?uuid=e768a426-dddb-431e-8227-4bdcd5abf444"]}],"mendeley":{"formattedCitation":"James S. Coleman, “Social Capital in the Creation of Human Capital,” in &lt;i&gt;Knowledge and Social Capital&lt;/i&gt;, 2009, 17–42, https://doi.org/10.1086/228943; Pierre Bourdieu, “Pierre Bourdieu 1986 - The Forms of Capital,” &lt;i&gt;Handbook of Theory and Research for the Sociology of Education&lt;/i&gt;, 1986, 241–58.","plainTextFormattedCitation":"James S. Coleman, “Social Capital in the Creation of Human Capital,” in Knowledge and Social Capital, 2009, 17–42, https://doi.org/10.1086/228943; Pierre Bourdieu, “Pierre Bourdieu 1986 - The Forms of Capital,” Handbook of Theory and Research for the Sociology of Education, 1986, 241–58.","previouslyFormattedCitation":"James S. Coleman, “Social Capital in the Creation of Human Capital,” in &lt;i&gt;Knowledge and Social Capital&lt;/i&gt;, 2009, 17–42, https://doi.org/10.1086/228943; Pierre Bourdieu, “Pierre Bourdieu 1986 - The Forms of Capital,” &lt;i&gt;Handbook of Theory and Research for the Sociology of Education&lt;/i&gt;, 1986, 241–58."},"properties":{"noteIndex":7},"schema":"https://github.com/citation-style-language/schema/raw/master/csl-citation.json"}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James S. Coleman, “Social Capital in the Creation of Human Capital,” in </w:t>
      </w:r>
      <w:r w:rsidRPr="00663657">
        <w:rPr>
          <w:rFonts w:ascii="Times New Roman" w:hAnsi="Times New Roman" w:cs="Times New Roman"/>
          <w:i/>
          <w:noProof/>
        </w:rPr>
        <w:t>Knowledge and Social Capital</w:t>
      </w:r>
      <w:r w:rsidRPr="00663657">
        <w:rPr>
          <w:rFonts w:ascii="Times New Roman" w:hAnsi="Times New Roman" w:cs="Times New Roman"/>
          <w:noProof/>
        </w:rPr>
        <w:t xml:space="preserve">, 2009, 17–42, https://doi.org/10.1086/228943; Pierre Bourdieu, “Pierre Bourdieu 1986 - The Forms of Capital,” </w:t>
      </w:r>
      <w:r w:rsidRPr="00663657">
        <w:rPr>
          <w:rFonts w:ascii="Times New Roman" w:hAnsi="Times New Roman" w:cs="Times New Roman"/>
          <w:i/>
          <w:noProof/>
        </w:rPr>
        <w:t>Handbook of Theory and Research for the Sociology of Education</w:t>
      </w:r>
      <w:r w:rsidRPr="00663657">
        <w:rPr>
          <w:rFonts w:ascii="Times New Roman" w:hAnsi="Times New Roman" w:cs="Times New Roman"/>
          <w:noProof/>
        </w:rPr>
        <w:t>, 1986, 241–58.</w:t>
      </w:r>
      <w:r w:rsidRPr="00663657">
        <w:rPr>
          <w:rFonts w:ascii="Times New Roman" w:hAnsi="Times New Roman" w:cs="Times New Roman"/>
        </w:rPr>
        <w:fldChar w:fldCharType="end"/>
      </w:r>
    </w:p>
  </w:footnote>
  <w:footnote w:id="8">
    <w:p w14:paraId="53B1074C" w14:textId="492847C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{"citationItems":[{"id":"ITEM-1","itemData":{"DOI":"10.1080/0305764X.2017.1356266","ISSN":"0305-764X","author":[{"dropping-particle":"","family":"Rooney","given":"Paul K","non-dropping-particle":"","parse-names":false,"suffix":""}],"container-title":"Cambridge Journal of Education","id":"ITEM-1","issue":"4","issued":{"date-parts":[["2018","7","4"]]},"note":"doi: 10.1080/0305764X.2017.1356266","page":"445-459","publisher":"Routledge","title":"A cultural assets model for school effectiveness","type":"article-journal","volume":"48"},"uris":["http://www.mendeley.com/documents/?uuid=31d7cef5-ef01-4cde-97c1-9e80cb0d9a37"]},{"id":"ITEM-2","itemData":{"ISSN":"0954-8963","author":[{"dropping-particle":"","family":"Lee","given":"David","non-dropping-particle":"","parse-names":false,"suffix":""},{"dropping-particle":"","family":"Gilmore","given":"Abigail","non-dropping-particle":"","parse-names":false,"suffix":""}],"container-title":"Cultural Trends","id":"ITEM-2","issue":"1","issued":{"date-parts":[["2012"]]},"page":"3-28","publisher":"Taylor &amp; Francis","title":"Mapping cultural assets and evaluating significance: Theory, methodology and practice","type":"article-journal","volume":"21"},"uris":["http://www.mendeley.com/documents/?uuid=7af50e6a-45f8-49df-a940-8a3861e46e9c"]}],"mendeley":{"formattedCitation":"Paul K Rooney, “A Cultural Assets Model for School Effectiveness,” &lt;i&gt;Cambridge Journal of Education&lt;/i&gt; 48, no. 4 (July 4, 2018): 445–59, https://doi.org/10.1080/0305764X.2017.1356266; David Lee and Abigail Gilmore, “Mapping Cultural Assets and Evaluating Significance: Theory, Methodology and Practice,” &lt;i&gt;Cultural Trends&lt;/i&gt; 21, no. 1 (2012): 3–28.","plainTextFormattedCitation":"Paul K Rooney, “A Cultural Assets Model for School Effectiveness,” Cambridge Journal of Education 48, no. 4 (July 4, 2018): 445–59, https://doi.org/10.1080/0305764X.2017.1356266; David Lee and Abigail Gilmore, “Mapping Cultural Assets and Evaluating Significance: Theory, Methodology and Practice,” Cultural Trends 21, no. 1 (2012): 3–28.","previouslyFormattedCitation":"Paul K Rooney, “A Cultural Assets Model for School Effectiveness,” &lt;i&gt;Cambridge Journal of Education&lt;/i&gt; 48, no. 4 (July 4, 2018): 445–59, https://doi.org/10.1080/0305764X.2017.1356266; David Lee and Abigail Gilmore, “Mapping Cultural Assets and Evaluating Significance: Theory, Methodology and Practice,” &lt;i&gt;Cultural Trends&lt;/i&gt; 21, no. 1 (2012): 3–28."},"properties":{"noteIndex":8},"schema":"https://github.com/citation-style-language/schema/raw/master/csl-citation.json"}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Paul K Rooney, “A Cultural Assets Model for School Effectiveness,” </w:t>
      </w:r>
      <w:r w:rsidRPr="00663657">
        <w:rPr>
          <w:rFonts w:ascii="Times New Roman" w:hAnsi="Times New Roman" w:cs="Times New Roman"/>
          <w:i/>
          <w:noProof/>
        </w:rPr>
        <w:t>Cambridge Journal of Education</w:t>
      </w:r>
      <w:r w:rsidRPr="00663657">
        <w:rPr>
          <w:rFonts w:ascii="Times New Roman" w:hAnsi="Times New Roman" w:cs="Times New Roman"/>
          <w:noProof/>
        </w:rPr>
        <w:t xml:space="preserve"> 48, no. 4 (July 4, 2018): 445–59, https://doi.org/10.1080/0305764X.2017.1356266; David Lee and Abigail Gilmore, “Mapping Cultural Assets and Evaluating Significance: Theory, Methodology and Practice,” </w:t>
      </w:r>
      <w:r w:rsidRPr="00663657">
        <w:rPr>
          <w:rFonts w:ascii="Times New Roman" w:hAnsi="Times New Roman" w:cs="Times New Roman"/>
          <w:i/>
          <w:noProof/>
        </w:rPr>
        <w:t>Cultural Trends</w:t>
      </w:r>
      <w:r w:rsidRPr="00663657">
        <w:rPr>
          <w:rFonts w:ascii="Times New Roman" w:hAnsi="Times New Roman" w:cs="Times New Roman"/>
          <w:noProof/>
        </w:rPr>
        <w:t xml:space="preserve"> 21, no. 1 (2012): 3–28.</w:t>
      </w:r>
      <w:r w:rsidRPr="00663657">
        <w:rPr>
          <w:rFonts w:ascii="Times New Roman" w:hAnsi="Times New Roman" w:cs="Times New Roman"/>
        </w:rPr>
        <w:fldChar w:fldCharType="end"/>
      </w:r>
    </w:p>
  </w:footnote>
  <w:footnote w:id="9">
    <w:p w14:paraId="4971E299" w14:textId="762A2749"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{"citationItems":[{"id":"ITEM-1","itemData":{"DOI":"10.1002/9780470755679.ch15","ISBN":"0313235295","ISSN":"00380261","PMID":"11796132","abstract":"Bourdieu, P. (1986) The forms of capital. In J. Richardson (Ed.) Handbook of Theory and Research for the Sociology of Education (New York, Greenwood), 241-258.","author":[{"dropping-particle":"","family":"Bourdieu","given":"Pierre","non-dropping-particle":"","parse-names":false,"suffix":""}],"container-title":"Handbook of Theory and Research for the Sociology of Education","id":"ITEM-1","issued":{"date-parts":[["1986"]]},"page":"241-258","title":"Pierre Bourdieu 1986 - The forms of capital","type":"article-journal"},"uris":["http://www.mendeley.com/documents/?uuid=9f2a410b-c97f-4129-923e-eab037c39b42"]},{"id":"ITEM-2","itemData":{"author":[{"dropping-particle":"","family":"Throsby","given":"David","non-dropping-particle":"","parse-names":false,"suffix":""}],"container-title":"Economics of Cultural Heritage","id":"ITEM-2","issued":{"date-parts":[["2002"]]},"page":"101-117","publisher":"Getty Conservation Institute","title":"Cultural capital and sustainability concepts in the economics of cultural heritage","type":"paper-conference"},"uris":["http://www.mendeley.com/documents/?uuid=41dcab81-8ca3-4e18-a3c4-2ab7ecce8860"]}],"mendeley":{"formattedCitation":"Pierre Bourdieu, “Pierre Bourdieu 1986 - The Forms of Capital,” &lt;i&gt;Handbook of Theory and Research for the Sociology of Education&lt;/i&gt;, 1986, 241–58, https://doi.org/10.1002/9780470755679.ch15; David Throsby, “Cultural Capital and Sustainability Concepts in the Economics of Cultural Heritage,” in &lt;i&gt;Economics of Cultural Heritage&lt;/i&gt; (Getty Conservation Institute, 2002), 101–17.","plainTextFormattedCitation":"Pierre Bourdieu, “Pierre Bourdieu 1986 - The Forms of Capital,” Handbook of Theory and Research for the Sociology of Education, 1986, 241–58, https://doi.org/10.1002/9780470755679.ch15; David Throsby, “Cultural Capital and Sustainability Concepts in the Economics of Cultural Heritage,” in Economics of Cultural Heritage (Getty Conservation Institute, 2002), 101–17.","previouslyFormattedCitation":"Pierre Bourdieu, “Pierre Bourdieu 1986 - The Forms of Capital,” &lt;i&gt;Handbook of Theory and Research for the Sociology of Education&lt;/i&gt;, 1986, 241–58, https://doi.org/10.1002/9780470755679.ch15; David Throsby, “Cultural Capital and Sustainability Concepts in the Economics of Cultural Heritage,” in &lt;i&gt;Economics of Cultural Heritage&lt;/i&gt; (Getty Conservation Institute, 2002), 101–17."},"properties":{"noteIndex":9},"schema":"https://github.com/citation-style-language/schema/raw/master/csl-citation.json"}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Pierre Bourdieu, “Pierre Bourdieu 1986 - The Forms of Capital,” </w:t>
      </w:r>
      <w:r w:rsidRPr="00663657">
        <w:rPr>
          <w:rFonts w:ascii="Times New Roman" w:hAnsi="Times New Roman" w:cs="Times New Roman"/>
          <w:i/>
          <w:noProof/>
        </w:rPr>
        <w:t>Handbook of Theory and Research for the Sociology of Education</w:t>
      </w:r>
      <w:r w:rsidRPr="00663657">
        <w:rPr>
          <w:rFonts w:ascii="Times New Roman" w:hAnsi="Times New Roman" w:cs="Times New Roman"/>
          <w:noProof/>
        </w:rPr>
        <w:t xml:space="preserve">, 1986, 241–58, https://doi.org/10.1002/9780470755679.ch15; David Throsby, “Cultural Capital and Sustainability Concepts in the Economics of Cultural Heritage,” in </w:t>
      </w:r>
      <w:r w:rsidRPr="00663657">
        <w:rPr>
          <w:rFonts w:ascii="Times New Roman" w:hAnsi="Times New Roman" w:cs="Times New Roman"/>
          <w:i/>
          <w:noProof/>
        </w:rPr>
        <w:t>Economics of Cultural Heritage</w:t>
      </w:r>
      <w:r w:rsidRPr="00663657">
        <w:rPr>
          <w:rFonts w:ascii="Times New Roman" w:hAnsi="Times New Roman" w:cs="Times New Roman"/>
          <w:noProof/>
        </w:rPr>
        <w:t xml:space="preserve"> (Getty Conservation Institute, 2002), 101–17.</w:t>
      </w:r>
      <w:r w:rsidRPr="00663657">
        <w:rPr>
          <w:rFonts w:ascii="Times New Roman" w:hAnsi="Times New Roman" w:cs="Times New Roman"/>
        </w:rPr>
        <w:fldChar w:fldCharType="end"/>
      </w:r>
    </w:p>
  </w:footnote>
  <w:footnote w:id="10">
    <w:p w14:paraId="310EE851" w14:textId="0142432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SN":"1469-1930","author":[{"dropping-particle":"","family":"Litschka","given":"Michael","non-dropping-particle":"","parse-names":false,"suffix":""},{"dropping-particle":"","family":"Markom","given":"Andreas","non-dropping-particle":"","parse-names":false,"suffix":""},{"dropping-particle":"","family":"Schunder","given":"Susanne","non-dropping-particle":"","parse-names":false,"suffix":""}],"container-title":"Journal of intellectual capital","id":"ITEM-1","issued":{"date-parts":[["2006"]]},"publisher":"Emerald Group Publishing Limited","title":"Measuring and analysing intellectual assets: an integrative approach","type":"article-journal"},"uris":["http://www.mendeley.com/documents/?uuid=8e9dde6d-c430-463d-8d60-2744835e0648"]}],"mendeley":{"formattedCitation":"Michael Litschka, Andreas Markom, and Susanne Schunder, “Measuring and Analysing Intellectual Assets: An Integrative Approach,” &lt;i&gt;Journal of Intellectual Capital&lt;/i&gt;, 2006.","plainTextFormattedCitation":"Michael Litschka, Andreas Markom, and Susanne Schunder, “Measuring and Analysing Intellectual Assets: An Integrative Approach,” Journal of Intellectual Capital, 2006.","previouslyFormattedCitation":"Michael Litschka, Andreas Markom, and Susanne Schunder, “Measuring and Analysing Intellectual Assets: An Integrative Approach,” &lt;i&gt;Journal of Intellectual Capital&lt;/i&gt;, 2006."},"properties":{"noteIndex":10},"schema":"https://github.com/citation-style-language/schema/raw/master/csl-citation.json"}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Michael Litschka, Andreas Markom, and Susanne Schunder, “Measuring and Analysing Intellectual Assets: An Integrative Approach,” </w:t>
      </w:r>
      <w:r w:rsidRPr="00663657">
        <w:rPr>
          <w:rFonts w:ascii="Times New Roman" w:hAnsi="Times New Roman" w:cs="Times New Roman"/>
          <w:i/>
          <w:noProof/>
        </w:rPr>
        <w:t>Journal of Intellectual Capital</w:t>
      </w:r>
      <w:r w:rsidRPr="00663657">
        <w:rPr>
          <w:rFonts w:ascii="Times New Roman" w:hAnsi="Times New Roman" w:cs="Times New Roman"/>
          <w:noProof/>
        </w:rPr>
        <w:t>, 2006.</w:t>
      </w:r>
      <w:r w:rsidRPr="00663657">
        <w:rPr>
          <w:rFonts w:ascii="Times New Roman" w:hAnsi="Times New Roman" w:cs="Times New Roman"/>
        </w:rPr>
        <w:fldChar w:fldCharType="end"/>
      </w:r>
    </w:p>
  </w:footnote>
  <w:footnote w:id="11">
    <w:p w14:paraId="23F33203" w14:textId="713B88A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{"citationItems":[{"id":"ITEM-1","itemData":{"ISSN":"0263-2373","author":[{"dropping-particle":"","family":"Flamholtz","given":"Eric","non-dropping-particle":"","parse-names":false,"suffix":""}],"container-title":"European Management Journal","id":"ITEM-1","issue":"3","issued":{"date-parts":[["2001"]]},"page":"268-275","publisher":"Elsevier","title":"Corporate culture and the bottom line","type":"article-journal","volume":"19"},"uris":["http://www.mendeley.com/documents/?uuid=c4407aea-22e3-43f4-a074-35b70daab073"]}],"mendeley":{"formattedCitation":"Eric Flamholtz, “Corporate Culture and the Bottom Line,” &lt;i&gt;European Management Journal&lt;/i&gt; 19, no. 3 (2001): 268–75.","plainTextFormattedCitation":"Eric Flamholtz, “Corporate Culture and the Bottom Line,” European Management Journal 19, no. 3 (2001): 268–75.","previouslyFormattedCitation":"Eric Flamholtz, “Corporate Culture and the Bottom Line,” &lt;i&gt;European Management Journal&lt;/i&gt; 19, no. 3 (2001): 268–75."},"properties":{"noteIndex":11},"schema":"https://github.com/citation-style-language/schema/raw/master/csl-citation.json"}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Eric Flamholtz, “Corporate Culture and the Bottom Line,” </w:t>
      </w:r>
      <w:r w:rsidRPr="00663657">
        <w:rPr>
          <w:rFonts w:ascii="Times New Roman" w:hAnsi="Times New Roman" w:cs="Times New Roman"/>
          <w:i/>
          <w:noProof/>
        </w:rPr>
        <w:t>European Management Journal</w:t>
      </w:r>
      <w:r w:rsidRPr="00663657">
        <w:rPr>
          <w:rFonts w:ascii="Times New Roman" w:hAnsi="Times New Roman" w:cs="Times New Roman"/>
          <w:noProof/>
        </w:rPr>
        <w:t xml:space="preserve"> 19, no. 3 (2001): 268–75.</w:t>
      </w:r>
      <w:r w:rsidRPr="00663657">
        <w:rPr>
          <w:rFonts w:ascii="Times New Roman" w:hAnsi="Times New Roman" w:cs="Times New Roman"/>
        </w:rPr>
        <w:fldChar w:fldCharType="end"/>
      </w:r>
    </w:p>
  </w:footnote>
  <w:footnote w:id="12">
    <w:p w14:paraId="43D2549D" w14:textId="3A4A68DC"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{"citationItems":[{"id":"ITEM-1","itemData":{"ISBN":"0195347668","author":[{"dropping-particle":"","family":"Chatzkel","given":"Jay L","non-dropping-particle":"","parse-names":false,"suffix":""}],"id":"ITEM-1","issued":{"date-parts":[["2003"]]},"publisher":"Oxford University Press","title":"Knowledge capital: How knowledge-based enterprises really get built","type":"book"},"uris":["http://www.mendeley.com/documents/?uuid=62db33ee-e991-4242-9edf-c7586a6193cb"]}],"mendeley":{"formattedCitation":"Jay L Chatzkel, &lt;i&gt;Knowledge Capital: How Knowledge-Based Enterprises Really Get Built&lt;/i&gt; (Oxford University Press, 2003).","plainTextFormattedCitation":"Jay L Chatzkel, Knowledge Capital: How Knowledge-Based Enterprises Really Get Built (Oxford University Press, 2003).","previouslyFormattedCitation":"Jay L Chatzkel, &lt;i&gt;Knowledge Capital: How Knowledge-Based Enterprises Really Get Built&lt;/i&gt; (Oxford University Press, 2003)."},"properties":{"noteIndex":12},"schema":"https://github.com/citation-style-language/schema/raw/master/csl-citation.json"}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Jay L Chatzkel, </w:t>
      </w:r>
      <w:r w:rsidRPr="00663657">
        <w:rPr>
          <w:rFonts w:ascii="Times New Roman" w:hAnsi="Times New Roman" w:cs="Times New Roman"/>
          <w:i/>
          <w:noProof/>
        </w:rPr>
        <w:t>Knowledge Capital: How Knowledge-Based Enterprises Really Get Built</w:t>
      </w:r>
      <w:r w:rsidRPr="00663657">
        <w:rPr>
          <w:rFonts w:ascii="Times New Roman" w:hAnsi="Times New Roman" w:cs="Times New Roman"/>
          <w:noProof/>
        </w:rPr>
        <w:t xml:space="preserve"> (Oxford University Press, 2003).</w:t>
      </w:r>
      <w:r w:rsidRPr="00663657">
        <w:rPr>
          <w:rFonts w:ascii="Times New Roman" w:hAnsi="Times New Roman" w:cs="Times New Roman"/>
        </w:rPr>
        <w:fldChar w:fldCharType="end"/>
      </w:r>
    </w:p>
  </w:footnote>
  <w:footnote w:id="13">
    <w:p w14:paraId="7704D55C" w14:textId="774093B1"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{"citationItems":[{"id":"ITEM-1","itemData":{"ISBN":"1438426879","author":[{"dropping-particle":"","family":"Basile","given":"Carole G","non-dropping-particle":"","parse-names":false,"suffix":""}],"id":"ITEM-1","issued":{"date-parts":[["2010"]]},"publisher":"SUNY Press","title":"Intellectual capital: The intangible assets of professional development schools","type":"book"},"uris":["http://www.mendeley.com/documents/?uuid=f3c7f0eb-c9ca-45c9-b6fd-be3ac4fb174e"]}],"mendeley":{"formattedCitation":"Carole G Basile, &lt;i&gt;Intellectual Capital: The Intangible Assets of Professional Development Schools&lt;/i&gt; (SUNY Press, 2010).","manualFormatting":"(Basile, 2010, p.1-2)","plainTextFormattedCitation":"Carole G Basile, Intellectual Capital: The Intangible Assets of Professional Development Schools (SUNY Press, 2010).","previouslyFormattedCitation":"Carole G Basile, &lt;i&gt;Intellectual Capital: The Intangible Assets of Professional Development Schools&lt;/i&gt; (SUNY Press, 2010)."},"properties":{"noteIndex":13},"schema":"https://github.com/citation-style-language/schema/raw/master/csl-citation.json"}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(Basile, 2010, p.1-2)</w:t>
      </w:r>
      <w:r w:rsidRPr="00663657">
        <w:rPr>
          <w:rFonts w:ascii="Times New Roman" w:hAnsi="Times New Roman" w:cs="Times New Roman"/>
        </w:rPr>
        <w:fldChar w:fldCharType="end"/>
      </w:r>
    </w:p>
  </w:footnote>
  <w:footnote w:id="14">
    <w:p w14:paraId="0F7A31D2" w14:textId="117294D6"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SN":"1469-1930","author":[{"dropping-particle":"","family":"Litschka","given":"Michael","non-dropping-particle":"","parse-names":false,"suffix":""},{"dropping-particle":"","family":"Markom","given":"Andreas","non-dropping-particle":"","parse-names":false,"suffix":""},{"dropping-particle":"","family":"Schunder","given":"Susanne","non-dropping-particle":"","parse-names":false,"suffix":""}],"container-title":"Journal of intellectual capital","id":"ITEM-1","issued":{"date-parts":[["2006"]]},"publisher":"Emerald Group Publishing Limited","title":"Measuring and analysing intellectual assets: an integrative approach","type":"article-journal"},"uris":["http://www.mendeley.com/documents/?uuid=8e9dde6d-c430-463d-8d60-2744835e0648"]}],"mendeley":{"formattedCitation":"Litschka, Markom, and Schunder, “Measuring and Analysing Intellectual Assets: An Integrative Approach.”","plainTextFormattedCitation":"Litschka, Markom, and Schunder, “Measuring and Analysing Intellectual Assets: An Integrative Approach.”","previouslyFormattedCitation":"Litschka, Markom, and Schunder, “Measuring and Analysing Intellectual Assets: An Integrative Approach.”"},"properties":{"noteIndex":14},"schema":"https://github.com/citation-style-language/schema/raw/master/csl-citation.json"}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Litschka, Markom, and Schunder, “Measuring and Analysing Intellectual Assets: An Integrative Approach.”</w:t>
      </w:r>
      <w:r w:rsidRPr="00663657">
        <w:rPr>
          <w:rFonts w:ascii="Times New Roman" w:hAnsi="Times New Roman" w:cs="Times New Roman"/>
        </w:rPr>
        <w:fldChar w:fldCharType="end"/>
      </w:r>
    </w:p>
  </w:footnote>
  <w:footnote w:id="15">
    <w:p w14:paraId="5DD60174" w14:textId="4A41A2FD"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{"citationItems":[{"id":"ITEM-1","itemData":{"ISSN":"0020-6598","author":[{"dropping-particle":"","family":"Mailath","given":"George J","non-dropping-particle":"","parse-names":false,"suffix":""},{"dropping-particle":"","family":"Postlewaite","given":"Andrew","non-dropping-particle":"","parse-names":false,"suffix":""}],"container-title":"International Economic Review","id":"ITEM-1","issue":"4","issued":{"date-parts":[["2006"]]},"page":"1057-1091","publisher":"Wiley Online Library","title":"Social assets","type":"article-journal","volume":"47"},"uris":["http://www.mendeley.com/documents/?uuid=23e26ffd-b39b-40ad-a9b4-445bb9ba9a89"]},{"id":"ITEM-2","itemData":{"ISSN":"1941-1383","author":[{"dropping-particle":"","family":"Postlewaite","given":"Andrew","non-dropping-particle":"","parse-names":false,"suffix":""}],"container-title":"Annu. Rev. Econ.","id":"ITEM-2","issue":"1","issued":{"date-parts":[["2011"]]},"page":"239-259","publisher":"Annual Reviews","title":"Social norms and social assets","type":"article-journal","volume":"3"},"uris":["http://www.mendeley.com/documents/?uuid=d863b9c8-8722-4e38-b589-b0e3942deb21"]}],"mendeley":{"formattedCitation":"George J Mailath and Andrew Postlewaite, “Social Assets,” &lt;i&gt;International Economic Review&lt;/i&gt; 47, no. 4 (2006): 1057–91; Andrew Postlewaite, “Social Norms and Social Assets,” &lt;i&gt;Annu. Rev. Econ.&lt;/i&gt; 3, no. 1 (2011): 239–59.","plainTextFormattedCitation":"George J Mailath and Andrew Postlewaite, “Social Assets,” International Economic Review 47, no. 4 (2006): 1057–91; Andrew Postlewaite, “Social Norms and Social Assets,” Annu. Rev. Econ. 3, no. 1 (2011): 239–59.","previouslyFormattedCitation":"George J Mailath and Andrew Postlewaite, “Social Assets,” &lt;i&gt;International Economic Review&lt;/i&gt; 47, no. 4 (2006): 1057–91; Andrew Postlewaite, “Social Norms and Social Assets,” &lt;i&gt;Annu. Rev. Econ.&lt;/i&gt; 3, no. 1 (2011): 239–59."},"properties":{"noteIndex":15},"schema":"https://github.com/citation-style-language/schema/raw/master/csl-citation.json"}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George J Mailath and Andrew Postlewaite, “Social Assets,” </w:t>
      </w:r>
      <w:r w:rsidRPr="00663657">
        <w:rPr>
          <w:rFonts w:ascii="Times New Roman" w:hAnsi="Times New Roman" w:cs="Times New Roman"/>
          <w:i/>
          <w:noProof/>
        </w:rPr>
        <w:t>International Economic Review</w:t>
      </w:r>
      <w:r w:rsidRPr="00663657">
        <w:rPr>
          <w:rFonts w:ascii="Times New Roman" w:hAnsi="Times New Roman" w:cs="Times New Roman"/>
          <w:noProof/>
        </w:rPr>
        <w:t xml:space="preserve"> 47, no. 4 (2006): 1057–91; Andrew Postlewaite, “Social Norms and Social Assets,” </w:t>
      </w:r>
      <w:r w:rsidRPr="00663657">
        <w:rPr>
          <w:rFonts w:ascii="Times New Roman" w:hAnsi="Times New Roman" w:cs="Times New Roman"/>
          <w:i/>
          <w:noProof/>
        </w:rPr>
        <w:t>Annu. Rev. Econ.</w:t>
      </w:r>
      <w:r w:rsidRPr="00663657">
        <w:rPr>
          <w:rFonts w:ascii="Times New Roman" w:hAnsi="Times New Roman" w:cs="Times New Roman"/>
          <w:noProof/>
        </w:rPr>
        <w:t xml:space="preserve"> 3, no. 1 (2011): 239–59.</w:t>
      </w:r>
      <w:r w:rsidRPr="00663657">
        <w:rPr>
          <w:rFonts w:ascii="Times New Roman" w:hAnsi="Times New Roman" w:cs="Times New Roman"/>
        </w:rPr>
        <w:fldChar w:fldCharType="end"/>
      </w:r>
    </w:p>
  </w:footnote>
  <w:footnote w:id="16">
    <w:p w14:paraId="7602B9DF" w14:textId="743D9873"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{"citationItems":[{"id":"ITEM-1","itemData":{"DOI":"10.4324/9780203930519","ISBN":"0203930517","abstract":"The term 'social capital' is a way of defining the intangible resources of community, shared values and trust upon which we draw in daily life. It has achieved considerable international currency across the social sciences through the very different work of Pierre Bourdieu in France and James Coleman and Robert Putnam in the United States, and has been widely taken up within politics and sociology as an explanation for the decline in social cohesion and community values in western societies. It has also been adopted by policy makers, particularly in international governmental bodies such as the World Bank. This fully revised second edition of Social Capital provides a thorough overview of the intense and fast-moving debate surrounding this subject. This clear and comprehensive introduction explains the theoretical underpinning of the subject, the empirical work that has been done to explore its operation, and the influence that it has had on public policy and practice. It includes guides to further reading and a list of the most important websites.","author":[{"dropping-particle":"","family":"Field","given":"John","non-dropping-particle":"","parse-names":false,"suffix":""}],"container-title":"Social Capital: Second Edition","id":"ITEM-1","issued":{"date-parts":[["2008"]]},"number-of-pages":"1-193","title":"Social capital: Second edition","type":"book","volume":"9780203930"},"uris":["http://www.mendeley.com/documents/?uuid=24e98683-b25f-41c7-9288-114fc915210f"]}],"mendeley":{"formattedCitation":"John Field, &lt;i&gt;Social Capital: Second Edition&lt;/i&gt;, &lt;i&gt;Social Capital: Second Edition&lt;/i&gt;, vol. 9780203930, 2008, https://doi.org/10.4324/9780203930519.","manualFormatting":"(Field, 2008, p. 14)","plainTextFormattedCitation":"John Field, Social Capital: Second Edition, Social Capital: Second Edition, vol. 9780203930, 2008, https://doi.org/10.4324/9780203930519.","previouslyFormattedCitation":"John Field, &lt;i&gt;Social Capital: Second Edition&lt;/i&gt;, &lt;i&gt;Social Capital: Second Edition&lt;/i&gt;, vol. 9780203930, 2008, https://doi.org/10.4324/9780203930519."},"properties":{"noteIndex":16},"schema":"https://github.com/citation-style-language/schema/raw/master/csl-citation.json"}</w:instrText>
      </w:r>
      <w:r w:rsidRPr="00663657">
        <w:rPr>
          <w:rFonts w:ascii="Times New Roman" w:hAnsi="Times New Roman" w:cs="Times New Roman"/>
        </w:rPr>
        <w:fldChar w:fldCharType="separate"/>
      </w:r>
      <w:r w:rsidRPr="00832255">
        <w:rPr>
          <w:rFonts w:ascii="Times New Roman" w:hAnsi="Times New Roman" w:cs="Times New Roman"/>
          <w:bCs/>
          <w:noProof/>
        </w:rPr>
        <w:t>(Field, 2008, p. 14)</w:t>
      </w:r>
      <w:r w:rsidRPr="00663657">
        <w:rPr>
          <w:rFonts w:ascii="Times New Roman" w:hAnsi="Times New Roman" w:cs="Times New Roman"/>
        </w:rPr>
        <w:fldChar w:fldCharType="end"/>
      </w:r>
    </w:p>
  </w:footnote>
  <w:footnote w:id="17">
    <w:p w14:paraId="61A18E14" w14:textId="39F644E8"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{"citationItems":[{"id":"ITEM-1","itemData":{"DOI":"10.1002/9780470755679.ch15","ISBN":"0313235295","ISSN":"00380261","PMID":"11796132","abstract":"Bourdieu, P. (1986) The forms of capital. In J. Richardson (Ed.) Handbook of Theory and Research for the Sociology of Education (New York, Greenwood), 241-258.","author":[{"dropping-particle":"","family":"Bourdieu","given":"Pierre","non-dropping-particle":"","parse-names":false,"suffix":""}],"container-title":"Handbook of Theory and Research for the Sociology of Education","id":"ITEM-1","issued":{"date-parts":[["1986"]]},"page":"241-258","title":"Pierre Bourdieu 1986 - The forms of capital","type":"article-journal"},"uris":["http://www.mendeley.com/documents/?uuid=9f2a410b-c97f-4129-923e-eab037c39b42"]}],"mendeley":{"formattedCitation":"Bourdieu, “Pierre Bourdieu 1986 - The Forms of Capital,” 1986.","plainTextFormattedCitation":"Bourdieu, “Pierre Bourdieu 1986 - The Forms of Capital,” 1986.","previouslyFormattedCitation":"Bourdieu, “Pierre Bourdieu 1986 - The Forms of Capital,” 1986."},"properties":{"noteIndex":17},"schema":"https://github.com/citation-style-language/schema/raw/master/csl-citation.json"}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Bourdieu, “Pierre Bourdieu 1986 - The Forms of Capital,” 1986.</w:t>
      </w:r>
      <w:r w:rsidRPr="00663657">
        <w:rPr>
          <w:rFonts w:ascii="Times New Roman" w:hAnsi="Times New Roman" w:cs="Times New Roman"/>
        </w:rPr>
        <w:fldChar w:fldCharType="end"/>
      </w:r>
    </w:p>
  </w:footnote>
  <w:footnote w:id="18">
    <w:p w14:paraId="0DD48F07" w14:textId="38B0816B"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{"citationItems":[{"id":"ITEM-1","itemData":{"DOI":"10.1086/228943","ISBN":"9780080509792","ISSN":"0002-9602","abstract":"In this paper, the concept of social capital is introduced and illustrated, its forms are described, the social structural conditions under which it arises are examined, and it is used in an analysis of dropouts from high school. Use of the concept of social capital is part of a general theoretical strategy discussed in the paper: taking rational action as a starting point but rejecting the extreme individualistic premises that often accompany it. The conception of social capital as a resource for action is one way of introducing social structure into the rational action paradigm. Three forms of social capital are examined: obligations and expectations, information channels, and social norms. The role of closure in the social structure in facilitating the first and third of these forms of social capital is described. An analysis of the effect of the lack of social capital available to high school sophomores on dropping out of school before graduation is carried out. The effect of social capital within the family and in the community outside the family is examined.","author":[{"dropping-particle":"","family":"Coleman","given":"James S.","non-dropping-particle":"","parse-names":false,"suffix":""}],"container-title":"Knowledge and Social Capital","id":"ITEM-1","issued":{"date-parts":[["2009"]]},"page":"17-42","title":"Social capital in the creation of human capital","type":"chapter"},"uris":["http://www.mendeley.com/documents/?uuid=272f4572-2bbf-4f88-9a49-6a6742880eee"]}],"mendeley":{"formattedCitation":"Coleman, “Social Capital in the Creation of Human Capital.”","plainTextFormattedCitation":"Coleman, “Social Capital in the Creation of Human Capital.”","previouslyFormattedCitation":"Coleman, “Social Capital in the Creation of Human Capital.”"},"properties":{"noteIndex":18},"schema":"https://github.com/citation-style-language/schema/raw/master/csl-citation.json"}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Coleman, “Social Capital in the Creation of Human Capital.”</w:t>
      </w:r>
      <w:r w:rsidRPr="00663657">
        <w:rPr>
          <w:rFonts w:ascii="Times New Roman" w:hAnsi="Times New Roman" w:cs="Times New Roman"/>
        </w:rPr>
        <w:fldChar w:fldCharType="end"/>
      </w:r>
    </w:p>
  </w:footnote>
  <w:footnote w:id="19">
    <w:p w14:paraId="2E7FB964" w14:textId="5D6FFB5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{"citationItems":[{"id":"ITEM-1","itemData":{"author":[{"dropping-particle":"","family":"Usman","given":"Sunyoto","non-dropping-particle":"","parse-names":false,"suffix":""}],"edition":"1","id":"ITEM-1","issued":{"date-parts":[["2018"]]},"publisher":"Pustaka Pelajar","publisher-place":"Yogyakarta","title":"Modal Sosial","type":"book"},"uris":["http://www.mendeley.com/documents/?uuid=9f1e3c71-750c-4b45-afaa-a95a1895654b"]}],"mendeley":{"formattedCitation":"Sunyoto Usman, &lt;i&gt;Modal Sosial&lt;/i&gt;, 1st ed. (Yogyakarta: Pustaka Pelajar, 2018).","plainTextFormattedCitation":"Sunyoto Usman, Modal Sosial, 1st ed. (Yogyakarta: Pustaka Pelajar, 2018).","previouslyFormattedCitation":"Sunyoto Usman, &lt;i&gt;Modal Sosial&lt;/i&gt;, 1st ed. (Yogyakarta: Pustaka Pelajar, 2018)."},"properties":{"noteIndex":19},"schema":"https://github.com/citation-style-language/schema/raw/master/csl-citation.json"}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Sunyoto Usman, </w:t>
      </w:r>
      <w:r w:rsidRPr="00663657">
        <w:rPr>
          <w:rFonts w:ascii="Times New Roman" w:hAnsi="Times New Roman" w:cs="Times New Roman"/>
          <w:i/>
          <w:noProof/>
        </w:rPr>
        <w:t>Modal Sosial</w:t>
      </w:r>
      <w:r w:rsidRPr="00663657">
        <w:rPr>
          <w:rFonts w:ascii="Times New Roman" w:hAnsi="Times New Roman" w:cs="Times New Roman"/>
          <w:noProof/>
        </w:rPr>
        <w:t>, 1st ed. (Yogyakarta: Pustaka Pelajar, 2018).</w:t>
      </w:r>
      <w:r w:rsidRPr="00663657">
        <w:rPr>
          <w:rFonts w:ascii="Times New Roman" w:hAnsi="Times New Roman" w:cs="Times New Roman"/>
        </w:rPr>
        <w:fldChar w:fldCharType="end"/>
      </w:r>
    </w:p>
  </w:footnote>
  <w:footnote w:id="20">
    <w:p w14:paraId="74F7ED7E" w14:textId="1793E76F"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{"citationItems":[{"id":"ITEM-1","itemData":{"ISBN":"9780195150896","abstract":"The book is packed with many intriguing revelations. The contributors note, for instance, that waning participation in unions, churches, and political parties seems to be virtually universal, a troubling discovery as these forms of social capital are especially important for empowering less educated, less affluent portions of the population. Indeed, in general, the researchers found more social grouping among the affluent than among the working classes and they find evidence of a younger generation that is singularly uninterested in politics, distrustful both of politicians and of others, cynical about public affairs, and less inclined to participate in enduring social organizations. Yet social capital appears as strong as ever in Sweden, where 40% of the adult population participate in \"study circles\"-small groups who meet weekly for educational discussions. Social capital-good will, fellowship, sympathy, and social intercourse-is vitally important both for the health of our communities and for our own physical and psychological well being. Offering a panoramic look at social capital around the world, this book makes an important contribution to our understanding of these phenomena and why they are important in today's world.","author":[{"dropping-particle":"","family":"Putnam","given":"Robert D","non-dropping-particle":"","parse-names":false,"suffix":""}],"container-title":"Democracies in Flux","id":"ITEM-1","issue":"January 2012","issued":{"date-parts":[["2002"]]},"page":"1-27","title":"Democracies in Flux : The Evolution of Social Capital in Contemporary Society Abstract and Keywords","type":"article-journal"},"uris":["http://www.mendeley.com/documents/?uuid=74dbef00-1f0e-402d-9111-ae43ea854746"]},{"id":"ITEM-2","itemData":{"ISBN":"0743203046","ISSN":"00943061","PMID":"11921822","abstract":".In a groundbreaking book based on vast new data, Putnam shows how we have become increasingly disconnected from family, friends, neighbors, and our democratic structures- and how we may reconnect.Putnam warns that our stock of social capital - the very fabric of our connections with each other, has plummeted, impoverishing our lives and communities. Putnam draws on evidence including nearly 500,000 interviews over the last quarter century to show that we sign fewer petitions, belong to fewer organizations that meet, know our neighbors less, meet with friends less frequently, and even socialize with our families less often. We're even bowling alone. More Americans are bowling than ever before, but they are not bowling in leagues. Putnam shows how changes in work, family structure, age, suburban life, television, computers, women's roles and other factors have contributed to this decline. Contents SECTION I: INTRODUCTION CHAPTER 1: Thinking about Social Change in America SECTION II: TRENDS IN CIVIC ENGAGEMENT AND SOCIAL CAPITALCHAPTER 2: Political ParticipationCHAPTER 3: Civic ParticipationCHAPTER 4: Religious ParticipationCHAPTER 5: Connections in the WorkplaceCHAPTER 6: Informal Social ConnectionsCHAPTER 7: Altruism, Volunteering, and PhilanthropyCHAPTER 8: Reciprocity, Honesty, and TrustCHAPTER 9: Against the Tide? Small Groups, Social Movements, and the Net SECTION III: WHY?CHAPTER 10: IntroductionCHAPTER 11: Pressures of Time and MoneyCHAPTER 12: Mobility and SprawlCHAPTER 13: Technology and Mass MediaCHAPTER 14: From Generation to GenerationCHAPTER 15: What Killed Civic Engagement? Summing Up SECTION IV: SO WHAT? (with the assistance of Kristin A. Goss)CHAPTER 16: IntroductionCHAPTER 17: Education and Children's WelfareCHAPTER 18: Safe and Productive NeighborhoodsCHAPTER 19: Economic ProsperityCHAPTER 20: Health and HappinessCHAPTER 21: DemocracyCHAPTER 22: The Dark Side of Social Capital SECTION V: WHAT IS TO BE DONE?CHAPTER 23: Lessons of History: The Gilded Age and the Progressive EraCHAPTER 24: Toward an Agenda for Social Capitalists","author":[{"dropping-particle":"","family":"Putnam","given":"Robert D","non-dropping-particle":"","parse-names":false,"suffix":""}],"container-title":"Policy Analysis","id":"ITEM-2","issued":{"date-parts":[["2000"]]},"page":"788- 790","title":"Bowling Alone: The Collapse and Revival of American Community: New York: Simon und Schuster, 2001. ISBN","type":"article-journal","volume":"20"},"uris":["http://www.mendeley.com/documents/?uuid=0fcc6585-b728-4e7f-9746-b6d7659eaaa9"]}],"mendeley":{"formattedCitation":"Robert D Putnam, “Democracies in Flux : The Evolution of Social Capital in Contemporary Society Abstract and Keywords,” &lt;i&gt;Democracies in Flux&lt;/i&gt;, no. January 2012 (2002): 1–27; Robert D Putnam, “Bowling Alone: The Collapse and Revival of American Community: New York: Simon Und Schuster, 2001. ISBN,” &lt;i&gt;Policy Analysis&lt;/i&gt; 20 (2000): 788–90.","plainTextFormattedCitation":"Robert D Putnam, “Democracies in Flux : The Evolution of Social Capital in Contemporary Society Abstract and Keywords,” Democracies in Flux, no. January 2012 (2002): 1–27; Robert D Putnam, “Bowling Alone: The Collapse and Revival of American Community: New York: Simon Und Schuster, 2001. ISBN,” Policy Analysis 20 (2000): 788–90.","previouslyFormattedCitation":"Robert D Putnam, “Democracies in Flux : The Evolution of Social Capital in Contemporary Society Abstract and Keywords,” &lt;i&gt;Democracies in Flux&lt;/i&gt;, no. January 2012 (2002): 1–27; Robert D Putnam, “Bowling Alone: The Collapse and Revival of American Community: New York: Simon Und Schuster, 2001. ISBN,” &lt;i&gt;Policy Analysis&lt;/i&gt; 20 (2000): 788–90."},"properties":{"noteIndex":20},"schema":"https://github.com/citation-style-language/schema/raw/master/csl-citation.json"}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Robert D Putnam, “Democracies in Flux : The Evolution of Social Capital in Contemporary Society Abstract and Keywords,” </w:t>
      </w:r>
      <w:r w:rsidRPr="00663657">
        <w:rPr>
          <w:rFonts w:ascii="Times New Roman" w:hAnsi="Times New Roman" w:cs="Times New Roman"/>
          <w:i/>
          <w:noProof/>
        </w:rPr>
        <w:t>Democracies in Flux</w:t>
      </w:r>
      <w:r w:rsidRPr="00663657">
        <w:rPr>
          <w:rFonts w:ascii="Times New Roman" w:hAnsi="Times New Roman" w:cs="Times New Roman"/>
          <w:noProof/>
        </w:rPr>
        <w:t xml:space="preserve">, no. January 2012 (2002): 1–27; Robert D Putnam, “Bowling Alone: The Collapse and Revival of American Community: New York: Simon Und Schuster, 2001. ISBN,” </w:t>
      </w:r>
      <w:r w:rsidRPr="00663657">
        <w:rPr>
          <w:rFonts w:ascii="Times New Roman" w:hAnsi="Times New Roman" w:cs="Times New Roman"/>
          <w:i/>
          <w:noProof/>
        </w:rPr>
        <w:t>Policy Analysis</w:t>
      </w:r>
      <w:r w:rsidRPr="00663657">
        <w:rPr>
          <w:rFonts w:ascii="Times New Roman" w:hAnsi="Times New Roman" w:cs="Times New Roman"/>
          <w:noProof/>
        </w:rPr>
        <w:t xml:space="preserve"> 20 (2000): 788–90.</w:t>
      </w:r>
      <w:r w:rsidRPr="00663657">
        <w:rPr>
          <w:rFonts w:ascii="Times New Roman" w:hAnsi="Times New Roman" w:cs="Times New Roman"/>
        </w:rPr>
        <w:fldChar w:fldCharType="end"/>
      </w:r>
    </w:p>
  </w:footnote>
  <w:footnote w:id="21">
    <w:p w14:paraId="665EF581" w14:textId="7C7957EB"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{"citationItems":[{"id":"ITEM-1","itemData":{"DOI":"10.1080/0305764X.2017.1356266","ISSN":"0305-764X","author":[{"dropping-particle":"","family":"Rooney","given":"Paul K","non-dropping-particle":"","parse-names":false,"suffix":""}],"container-title":"Cambridge Journal of Education","id":"ITEM-1","issue":"4","issued":{"date-parts":[["2018","7","4"]]},"note":"doi: 10.1080/0305764X.2017.1356266","page":"445-459","publisher":"Routledge","title":"A cultural assets model for school effectiveness","type":"article-journal","volume":"48"},"uris":["http://www.mendeley.com/documents/?uuid=31d7cef5-ef01-4cde-97c1-9e80cb0d9a37"]},{"id":"ITEM-2","itemData":{"ISSN":"1447-9494","author":[{"dropping-particle":"","family":"Rooney","given":"Paul K","non-dropping-particle":"","parse-names":false,"suffix":""}],"container-title":"International Journal of Learning: Annual Review","id":"ITEM-2","issued":{"date-parts":[["2012"]]},"page":"23-33","title":"Schools as cultural hubs: the untapped potential of cultural assets for enhancing school effectiveness","type":"article-journal"},"uris":["http://www.mendeley.com/documents/?uuid=f81c2edf-e680-4149-bc88-34ad121110a0"]}],"mendeley":{"formattedCitation":"Rooney, “A Cultural Assets Model for School Effectiveness”; Paul K Rooney, “Schools as Cultural Hubs: The Untapped Potential of Cultural Assets for Enhancing School Effectiveness,” &lt;i&gt;International Journal of Learning: Annual Review&lt;/i&gt;, 2012, 23–33.","plainTextFormattedCitation":"Rooney, “A Cultural Assets Model for School Effectiveness”; Paul K Rooney, “Schools as Cultural Hubs: The Untapped Potential of Cultural Assets for Enhancing School Effectiveness,” International Journal of Learning: Annual Review, 2012, 23–33.","previouslyFormattedCitation":"Rooney, “A Cultural Assets Model for School Effectiveness”; Paul K Rooney, “Schools as Cultural Hubs: The Untapped Potential of Cultural Assets for Enhancing School Effectiveness,” &lt;i&gt;International Journal of Learning: Annual Review&lt;/i&gt;, 2012, 23–33."},"properties":{"noteIndex":21},"schema":"https://github.com/citation-style-language/schema/raw/master/csl-citation.json"}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Rooney, “A Cultural Assets Model for School Effectiveness”; Paul K Rooney, “Schools as Cultural Hubs: The Untapped Potential of Cultural Assets for Enhancing School Effectiveness,” </w:t>
      </w:r>
      <w:r w:rsidRPr="00663657">
        <w:rPr>
          <w:rFonts w:ascii="Times New Roman" w:hAnsi="Times New Roman" w:cs="Times New Roman"/>
          <w:i/>
          <w:noProof/>
        </w:rPr>
        <w:t>International Journal of Learning: Annual Review</w:t>
      </w:r>
      <w:r w:rsidRPr="00663657">
        <w:rPr>
          <w:rFonts w:ascii="Times New Roman" w:hAnsi="Times New Roman" w:cs="Times New Roman"/>
          <w:noProof/>
        </w:rPr>
        <w:t>, 2012, 23–33.</w:t>
      </w:r>
      <w:r w:rsidRPr="00663657">
        <w:rPr>
          <w:rFonts w:ascii="Times New Roman" w:hAnsi="Times New Roman" w:cs="Times New Roman"/>
        </w:rPr>
        <w:fldChar w:fldCharType="end"/>
      </w:r>
    </w:p>
  </w:footnote>
  <w:footnote w:id="22">
    <w:p w14:paraId="63FD4415" w14:textId="19588432"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{"citationItems":[{"id":"ITEM-1","itemData":{"DOI":"10.1002/9780470755679.ch15","ISBN":"0313235295","ISSN":"00380261","PMID":"11796132","abstract":"Bourdieu, P. (1986) The forms of capital. In J. Richardson (Ed.) Handbook of Theory and Research for the Sociology of Education (New York, Greenwood), 241-258.","author":[{"dropping-particle":"","family":"Bourdieu","given":"Pierre","non-dropping-particle":"","parse-names":false,"suffix":""}],"container-title":"Handbook of Theory and Research for the Sociology of Education","id":"ITEM-1","issued":{"date-parts":[["1986"]]},"page":"241-258","title":"Pierre Bourdieu 1986 - The forms of capital","type":"article-journal"},"uris":["http://www.mendeley.com/documents/?uuid=9f2a410b-c97f-4129-923e-eab037c39b42"]}],"mendeley":{"formattedCitation":"Bourdieu, “Pierre Bourdieu 1986 - The Forms of Capital,” 1986.","plainTextFormattedCitation":"Bourdieu, “Pierre Bourdieu 1986 - The Forms of Capital,” 1986.","previouslyFormattedCitation":"Bourdieu, “Pierre Bourdieu 1986 - The Forms of Capital,” 1986."},"properties":{"noteIndex":22},"schema":"https://github.com/citation-style-language/schema/raw/master/csl-citation.json"}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Bourdieu, “Pierre Bourdieu 1986 - The Forms of Capital,” 1986.</w:t>
      </w:r>
      <w:r w:rsidRPr="00663657">
        <w:rPr>
          <w:rFonts w:ascii="Times New Roman" w:hAnsi="Times New Roman" w:cs="Times New Roman"/>
        </w:rPr>
        <w:fldChar w:fldCharType="end"/>
      </w:r>
    </w:p>
  </w:footnote>
  <w:footnote w:id="23">
    <w:p w14:paraId="0629BAE4" w14:textId="6D699BCF"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{"citationItems":[{"id":"ITEM-1","itemData":{"author":[{"dropping-particle":"","family":"Throsby","given":"David","non-dropping-particle":"","parse-names":false,"suffix":""}],"container-title":"Economics of Cultural Heritage","id":"ITEM-1","issued":{"date-parts":[["2002"]]},"page":"101-117","publisher":"Getty Conservation Institute","title":"Cultural capital and sustainability concepts in the economics of cultural heritage","type":"paper-conference"},"uris":["http://www.mendeley.com/documents/?uuid=41dcab81-8ca3-4e18-a3c4-2ab7ecce8860"]}],"mendeley":{"formattedCitation":"Throsby, “Cultural Capital and Sustainability Concepts in the Economics of Cultural Heritage.”","plainTextFormattedCitation":"Throsby, “Cultural Capital and Sustainability Concepts in the Economics of Cultural Heritage.”","previouslyFormattedCitation":"Throsby, “Cultural Capital and Sustainability Concepts in the Economics of Cultural Heritage.”"},"properties":{"noteIndex":23},"schema":"https://github.com/citation-style-language/schema/raw/master/csl-citation.json"}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Throsby, “Cultural Capital and Sustainability Concepts in the Economics of Cultural Heritage.”</w:t>
      </w:r>
      <w:r w:rsidRPr="00663657">
        <w:rPr>
          <w:rFonts w:ascii="Times New Roman" w:hAnsi="Times New Roman" w:cs="Times New Roman"/>
        </w:rPr>
        <w:fldChar w:fldCharType="end"/>
      </w:r>
    </w:p>
  </w:footnote>
  <w:footnote w:id="24">
    <w:p w14:paraId="09F36777" w14:textId="494CE3A0"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{"citationItems":[{"id":"ITEM-1","itemData":{"DOI":"10.1080/13603120903386969","ISBN":"1360-3124\\r1464-5092","ISSN":"13603124","abstract":"This paper discusses the results of an exploratory study that sought to identify elementary school principals? perspectives of diversity and multiculturalism in relation to their leadership styles. In particular, we examine the approaches to multiculturalism of a group of principals who lead multicultural schools in Cyprus and analyse the findings with regard to both multicultural and leadership theory. Semi?structured, in?depth interviews were conducted with 17 principals. The major findings show that almost half of the principals adopted a combination of conservative multiculturalism and transactional leadership style. However, a small number of principals took a somewhat different stance that indicated perspectives of critical multiculturalism embedded in critical and social justice leadership. The implications of this study are discussed with respect to issues of practice and leadership preparation as well as at the systemic, school and personal levels.","author":[{"dropping-particle":"","family":"Zembylas","given":"Michalinos","non-dropping-particle":"","parse-names":false,"suffix":""},{"dropping-particle":"","family":"Iasonos","given":"Sotiroula","non-dropping-particle":"","parse-names":false,"suffix":""}],"container-title":"International Journal of Leadership in Education","id":"ITEM-1","issue":"2","issued":{"date-parts":[["2010"]]},"page":"163-183","title":"Leadership styles and multicultural education approaches: An exploration of their relationship","type":"article-journal","volume":"13"},"uris":["http://www.mendeley.com/documents/?uuid=bd61ee77-4c4d-4797-82ae-bbf2bafdd3b6"]}],"mendeley":{"formattedCitation":"Michalinos Zembylas and Sotiroula Iasonos, “Leadership Styles and Multicultural Education Approaches: An Exploration of Their Relationship,” &lt;i&gt;International Journal of Leadership in Education&lt;/i&gt; 13, no. 2 (2010): 163–83, https://doi.org/10.1080/13603120903386969.","plainTextFormattedCitation":"Michalinos Zembylas and Sotiroula Iasonos, “Leadership Styles and Multicultural Education Approaches: An Exploration of Their Relationship,” International Journal of Leadership in Education 13, no. 2 (2010): 163–83, https://doi.org/10.1080/13603120903386969.","previouslyFormattedCitation":"Michalinos Zembylas and Sotiroula Iasonos, “Leadership Styles and Multicultural Education Approaches: An Exploration of Their Relationship,” &lt;i&gt;International Journal of Leadership in Education&lt;/i&gt; 13, no. 2 (2010): 163–83, https://doi.org/10.1080/13603120903386969."},"properties":{"noteIndex":24},"schema":"https://github.com/citation-style-language/schema/raw/master/csl-citation.json"}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Michalinos Zembylas and Sotiroula Iasonos, “Leadership Styles and Multicultural Education Approaches: An Exploration of Their Relationship,” </w:t>
      </w:r>
      <w:r w:rsidRPr="00663657">
        <w:rPr>
          <w:rFonts w:ascii="Times New Roman" w:hAnsi="Times New Roman" w:cs="Times New Roman"/>
          <w:i/>
          <w:noProof/>
        </w:rPr>
        <w:t>International Journal of Leadership in Education</w:t>
      </w:r>
      <w:r w:rsidRPr="00663657">
        <w:rPr>
          <w:rFonts w:ascii="Times New Roman" w:hAnsi="Times New Roman" w:cs="Times New Roman"/>
          <w:noProof/>
        </w:rPr>
        <w:t xml:space="preserve"> 13, no. 2 (2010): 163–83, https://doi.org/10.1080/13603120903386969.</w:t>
      </w:r>
      <w:r w:rsidRPr="00663657">
        <w:rPr>
          <w:rFonts w:ascii="Times New Roman" w:hAnsi="Times New Roman" w:cs="Times New Roman"/>
        </w:rPr>
        <w:fldChar w:fldCharType="end"/>
      </w:r>
    </w:p>
  </w:footnote>
  <w:footnote w:id="25">
    <w:p w14:paraId="59D50144"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Jie Shena, Ashok Chandaa, Brian D’Nettob and Manjit Mongaa, “Managing diversity through human resource management: an international perspective and conceptual framework”, dalam The International Journal of Human Resource Management, Vol. 20, No. 2, February 2009, 235–251</w:t>
      </w:r>
    </w:p>
  </w:footnote>
  <w:footnote w:id="26">
    <w:p w14:paraId="5B9E8104" w14:textId="0D601D86"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{"citationItems":[{"id":"ITEM-1","itemData":{"author":[{"dropping-particle":"","family":"Azra","given":"Azyumardi","non-dropping-particle":"","parse-names":false,"suffix":""}],"container-title":"Makalah Pengajian Ramadhan PP. Muhammadiyah. Kampus Universitas Muhammadiyah Jakarta","id":"ITEM-1","issued":{"date-parts":[["2017"]]},"title":"Islam Indonesia Inklusif vs Eksklusif: Dinamika Keberagaman Umat Muslimin","type":"article-journal"},"uris":["http://www.mendeley.com/documents/?uuid=4e972888-8af1-45f0-a466-f3c249aa581b"]}],"mendeley":{"formattedCitation":"Azyumardi Azra, “Islam Indonesia Inklusif vs Eksklusif: Dinamika Keberagaman Umat Muslimin,” &lt;i&gt;Makalah Pengajian Ramadhan PP. Muhammadiyah. Kampus Universitas Muhammadiyah Jakarta&lt;/i&gt;, 2017.","plainTextFormattedCitation":"Azyumardi Azra, “Islam Indonesia Inklusif vs Eksklusif: Dinamika Keberagaman Umat Muslimin,” Makalah Pengajian Ramadhan PP. Muhammadiyah. Kampus Universitas Muhammadiyah Jakarta, 2017.","previouslyFormattedCitation":"Azyumardi Azra, “Islam Indonesia Inklusif vs Eksklusif: Dinamika Keberagaman Umat Muslimin,” &lt;i&gt;Makalah Pengajian Ramadhan PP. Muhammadiyah. Kampus Universitas Muhammadiyah Jakarta&lt;/i&gt;, 2017."},"properties":{"noteIndex":26},"schema":"https://github.com/citation-style-language/schema/raw/master/csl-citation.json"}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Azyumardi Azra, “Islam Indonesia Inklusif vs Eksklusif: Dinamika Keberagaman Umat Muslimin,” </w:t>
      </w:r>
      <w:r w:rsidRPr="00663657">
        <w:rPr>
          <w:rFonts w:ascii="Times New Roman" w:hAnsi="Times New Roman" w:cs="Times New Roman"/>
          <w:i/>
          <w:noProof/>
        </w:rPr>
        <w:t>Makalah Pengajian Ramadhan PP. Muhammadiyah. Kampus Universitas Muhammadiyah Jakarta</w:t>
      </w:r>
      <w:r w:rsidRPr="00663657">
        <w:rPr>
          <w:rFonts w:ascii="Times New Roman" w:hAnsi="Times New Roman" w:cs="Times New Roman"/>
          <w:noProof/>
        </w:rPr>
        <w:t>, 2017.</w:t>
      </w:r>
      <w:r w:rsidRPr="00663657">
        <w:rPr>
          <w:rFonts w:ascii="Times New Roman" w:hAnsi="Times New Roman" w:cs="Times New Roman"/>
        </w:rPr>
        <w:fldChar w:fldCharType="end"/>
      </w:r>
    </w:p>
  </w:footnote>
  <w:footnote w:id="27">
    <w:p w14:paraId="6AC86532" w14:textId="4BB920DC"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{"citationItems":[{"id":"ITEM-1","itemData":{"author":[{"dropping-particle":"","family":"Hasan","given":"Muhammad Tholchah","non-dropping-particle":"","parse-names":false,"suffix":""}],"container-title":"Malang: Lembaga Penerbitan UNISMA","id":"ITEM-1","issued":{"date-parts":[["2016"]]},"title":"Pendidikan multikultural sebagai opsi penanggulangan radikalisme","type":"article-journal"},"uris":["http://www.mendeley.com/documents/?uuid=55e6ef31-266a-4c17-9404-880d3116ee35"]}],"mendeley":{"formattedCitation":"Muhammad Tholchah Hasan, “Pendidikan Multikultural Sebagai Opsi Penanggulangan Radikalisme,” &lt;i&gt;Malang: Lembaga Penerbitan UNISMA&lt;/i&gt;, 2016.","manualFormatting":"(Hasan, 2016:63)","plainTextFormattedCitation":"Muhammad Tholchah Hasan, “Pendidikan Multikultural Sebagai Opsi Penanggulangan Radikalisme,” Malang: Lembaga Penerbitan UNISMA, 2016.","previouslyFormattedCitation":"Muhammad Tholchah Hasan, “Pendidikan Multikultural Sebagai Opsi Penanggulangan Radikalisme,” &lt;i&gt;Malang: Lembaga Penerbitan UNISMA&lt;/i&gt;, 2016."},"properties":{"noteIndex":27},"schema":"https://github.com/citation-style-language/schema/raw/master/csl-citation.json"}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(Hasan, 2016:63)</w:t>
      </w:r>
      <w:r w:rsidRPr="00663657">
        <w:rPr>
          <w:rFonts w:ascii="Times New Roman" w:hAnsi="Times New Roman" w:cs="Times New Roman"/>
        </w:rPr>
        <w:fldChar w:fldCharType="end"/>
      </w:r>
    </w:p>
  </w:footnote>
  <w:footnote w:id="28">
    <w:p w14:paraId="24DF1AD7" w14:textId="182A62B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{"citationItems":[{"id":"ITEM-1","itemData":{"author":[{"dropping-particle":"","family":"Bagir","given":"Haidar","non-dropping-particle":"","parse-names":false,"suffix":""}],"container-title":"Bandung: Mizan","id":"ITEM-1","issued":{"date-parts":[["2017"]]},"title":"Islam Tuhan, Islam Manusia: Agama dan Spiritualitas di Zaman Kacau","type":"book"},"uris":["http://www.mendeley.com/documents/?uuid=c92b5b59-8ece-40f7-8212-29b13137a881"]}],"mendeley":{"formattedCitation":"Haidar Bagir, &lt;i&gt;Islam Tuhan, Islam Manusia: Agama Dan Spiritualitas Di Zaman Kacau&lt;/i&gt;, &lt;i&gt;Bandung: Mizan&lt;/i&gt;, 2017.","manualFormatting":"(Bagir, 2017:130)","plainTextFormattedCitation":"Haidar Bagir, Islam Tuhan, Islam Manusia: Agama Dan Spiritualitas Di Zaman Kacau, Bandung: Mizan, 2017.","previouslyFormattedCitation":"Haidar Bagir, &lt;i&gt;Islam Tuhan, Islam Manusia: Agama Dan Spiritualitas Di Zaman Kacau&lt;/i&gt;, &lt;i&gt;Bandung: Mizan&lt;/i&gt;, 2017."},"properties":{"noteIndex":28},"schema":"https://github.com/citation-style-language/schema/raw/master/csl-citation.json"}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(Bagir, 2017:130)</w:t>
      </w:r>
      <w:r w:rsidRPr="00663657">
        <w:rPr>
          <w:rFonts w:ascii="Times New Roman" w:hAnsi="Times New Roman" w:cs="Times New Roman"/>
        </w:rPr>
        <w:fldChar w:fldCharType="end"/>
      </w:r>
    </w:p>
  </w:footnote>
  <w:footnote w:id="29">
    <w:p w14:paraId="1E155E55" w14:textId="20ACCDE5"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{"citationItems":[{"id":"ITEM-1","itemData":{"author":[{"dropping-particle":"","family":"Ali Muhammad Muhammad al-Salabi","given":"","non-dropping-particle":"","parse-names":false,"suffix":""}],"id":"ITEM-1","issued":{"date-parts":[["2001"]]},"publisher":"Kairo: Maktabah at-Tabi’în","title":"al-Wasathiyyah fi al-Qur’an al-Karim","type":"book"},"uris":["http://www.mendeley.com/documents/?uuid=bb28700e-a6d8-48a0-9f1b-8da881c154f3"]},{"id":"ITEM-2","itemData":{"author":[{"dropping-particle":"","family":"Futaqi","given":"Sauqi","non-dropping-particle":"","parse-names":false,"suffix":""}],"container-title":"PROCEEDINGS: Annual Conference for Muslim Scholars","id":"ITEM-2","issue":"Series 1","issued":{"date-parts":[["2018"]]},"page":"521-530","title":"Konstruksi Moderasi Islam (Wasathiyyah) dalam Kurikulum Pendidikan Islam","type":"paper-conference"},"uris":["http://www.mendeley.com/documents/?uuid=0362e290-b8a8-4ed7-b02b-6e0443f964bc"]}],"mendeley":{"formattedCitation":"Ali Muhammad Muhammad al-Salabi, &lt;i&gt;Al-Wasathiyyah Fi Al-Qur’an Al-Karim&lt;/i&gt; (Kairo: Maktabah at-Tabi’în, 2001); Sauqi Futaqi, “Konstruksi Moderasi Islam (Wasathiyyah) Dalam Kurikulum Pendidikan Islam,” in &lt;i&gt;PROCEEDINGS: Annual Conference for Muslim Scholars&lt;/i&gt;, 2018, 521–30.","manualFormatting":"(al-Salabi, 2001; Futaqi, 2018)","plainTextFormattedCitation":"Ali Muhammad Muhammad al-Salabi, Al-Wasathiyyah Fi Al-Qur’an Al-Karim (Kairo: Maktabah at-Tabi’în, 2001); Sauqi Futaqi, “Konstruksi Moderasi Islam (Wasathiyyah) Dalam Kurikulum Pendidikan Islam,” in PROCEEDINGS: Annual Conference for Muslim Scholars, 2018, 521–30.","previouslyFormattedCitation":"Ali Muhammad Muhammad al-Salabi, &lt;i&gt;Al-Wasathiyyah Fi Al-Qur’an Al-Karim&lt;/i&gt; (Kairo: Maktabah at-Tabi’în, 2001); Sauqi Futaqi, “Konstruksi Moderasi Islam (Wasathiyyah) Dalam Kurikulum Pendidikan Islam,” in &lt;i&gt;PROCEEDINGS: Annual Conference for Muslim Scholars&lt;/i&gt;, 2018, 521–30."},"properties":{"noteIndex":29},"schema":"https://github.com/citation-style-language/schema/raw/master/csl-citation.json"}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(al-Salabi, 2001; Futaqi, 2018)</w:t>
      </w:r>
      <w:r w:rsidRPr="00663657">
        <w:rPr>
          <w:rFonts w:ascii="Times New Roman" w:hAnsi="Times New Roman" w:cs="Times New Roman"/>
        </w:rPr>
        <w:fldChar w:fldCharType="end"/>
      </w:r>
    </w:p>
  </w:footnote>
  <w:footnote w:id="30">
    <w:p w14:paraId="34D0AD82" w14:textId="48443F63"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{"citationItems":[{"id":"ITEM-1","itemData":{"author":[{"dropping-particle":"","family":"Qardhawi","given":"Yusuf","non-dropping-particle":"","parse-names":false,"suffix":""}],"container-title":"Cairo: Dar al-Shuruq","id":"ITEM-1","issued":{"date-parts":[["2011"]]},"title":"al-Kalimat fi al-Wasathiyah al-Islamiyah wa Ma’alimaha","type":"article-journal"},"uris":["http://www.mendeley.com/documents/?uuid=300fe57e-6cf6-4afd-824a-b5eec2aaa5c1"]}],"mendeley":{"formattedCitation":"Yusuf Qardhawi, “Al-Kalimat Fi Al-Wasathiyah Al-Islamiyah Wa Ma’alimaha,” &lt;i&gt;Cairo: Dar Al-Shuruq&lt;/i&gt;, 2011.","plainTextFormattedCitation":"Yusuf Qardhawi, “Al-Kalimat Fi Al-Wasathiyah Al-Islamiyah Wa Ma’alimaha,” Cairo: Dar Al-Shuruq, 2011.","previouslyFormattedCitation":"Yusuf Qardhawi, “Al-Kalimat Fi Al-Wasathiyah Al-Islamiyah Wa Ma’alimaha,” &lt;i&gt;Cairo: Dar Al-Shuruq&lt;/i&gt;, 2011."},"properties":{"noteIndex":30},"schema":"https://github.com/citation-style-language/schema/raw/master/csl-citation.json"}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Yusuf Qardhawi, “Al-Kalimat Fi Al-Wasathiyah Al-Islamiyah Wa Ma’alimaha,” </w:t>
      </w:r>
      <w:r w:rsidRPr="00663657">
        <w:rPr>
          <w:rFonts w:ascii="Times New Roman" w:hAnsi="Times New Roman" w:cs="Times New Roman"/>
          <w:i/>
          <w:noProof/>
        </w:rPr>
        <w:t>Cairo: Dar Al-Shuruq</w:t>
      </w:r>
      <w:r w:rsidRPr="00663657">
        <w:rPr>
          <w:rFonts w:ascii="Times New Roman" w:hAnsi="Times New Roman" w:cs="Times New Roman"/>
          <w:noProof/>
        </w:rPr>
        <w:t>, 2011.</w:t>
      </w:r>
      <w:r w:rsidRPr="00663657">
        <w:rPr>
          <w:rFonts w:ascii="Times New Roman" w:hAnsi="Times New Roman" w:cs="Times New Roman"/>
        </w:rPr>
        <w:fldChar w:fldCharType="end"/>
      </w:r>
    </w:p>
  </w:footnote>
  <w:footnote w:id="31">
    <w:p w14:paraId="449D2AC5" w14:textId="16E584A1"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{"citationItems":[{"id":"ITEM-1","itemData":{"ISBN":"0190226846","author":[{"dropping-particle":"","family":"Kamali","given":"Mohammad Hashim","non-dropping-particle":"","parse-names":false,"suffix":""}],"id":"ITEM-1","issued":{"date-parts":[["2015"]]},"publisher":"Oxford University Press","title":"The middle path of moderation in Islam: The Qur'anic principle of wasatiyyah","type":"book"},"uris":["http://www.mendeley.com/documents/?uuid=588fd4b4-8152-43ee-b266-a4808cb02186"]}],"mendeley":{"formattedCitation":"Mohammad Hashim Kamali, &lt;i&gt;The Middle Path of Moderation in Islam: The Qur’anic Principle of Wasatiyyah&lt;/i&gt; (Oxford University Press, 2015).","manualFormatting":"(Kamali, 2015:9)","plainTextFormattedCitation":"Mohammad Hashim Kamali, The Middle Path of Moderation in Islam: The Qur’anic Principle of Wasatiyyah (Oxford University Press, 2015).","previouslyFormattedCitation":"Mohammad Hashim Kamali, &lt;i&gt;The Middle Path of Moderation in Islam: The Qur’anic Principle of Wasatiyyah&lt;/i&gt; (Oxford University Press, 2015)."},"properties":{"noteIndex":31},"schema":"https://github.com/citation-style-language/schema/raw/master/csl-citation.json"}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(Kamali, 2015:9)</w:t>
      </w:r>
      <w:r w:rsidRPr="00663657">
        <w:rPr>
          <w:rFonts w:ascii="Times New Roman" w:hAnsi="Times New Roman" w:cs="Times New Roman"/>
        </w:rPr>
        <w:fldChar w:fldCharType="end"/>
      </w:r>
    </w:p>
  </w:footnote>
  <w:footnote w:id="32">
    <w:p w14:paraId="5C7E9989" w14:textId="493AC853"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{"citationItems":[{"id":"ITEM-1","itemData":{"ISSN":"2355-6994","author":[{"dropping-particle":"","family":"Hilmy","given":"Masdar","non-dropping-particle":"","parse-names":false,"suffix":""}],"container-title":"Journal of Indonesian Islam","id":"ITEM-1","issue":"1","issued":{"date-parts":[["2013"]]},"page":"24-48","title":"Whither Indonesia’s Islamic Moderatism? A reexamination on the moderate vision of Muhammadiyah and NU","type":"article-journal","volume":"7"},"uris":["http://www.mendeley.com/documents/?uuid=7e9a649d-1a88-45a5-b0ee-009d30d0f9cc"]}],"mendeley":{"formattedCitation":"Masdar Hilmy, “Whither Indonesia’s Islamic Moderatism? A Reexamination on the Moderate Vision of Muhammadiyah and NU,” &lt;i&gt;Journal of Indonesian Islam&lt;/i&gt; 7, no. 1 (2013): 24–48.","plainTextFormattedCitation":"Masdar Hilmy, “Whither Indonesia’s Islamic Moderatism? A Reexamination on the Moderate Vision of Muhammadiyah and NU,” Journal of Indonesian Islam 7, no. 1 (2013): 24–48.","previouslyFormattedCitation":"Masdar Hilmy, “Whither Indonesia’s Islamic Moderatism? A Reexamination on the Moderate Vision of Muhammadiyah and NU,” &lt;i&gt;Journal of Indonesian Islam&lt;/i&gt; 7, no. 1 (2013): 24–48."},"properties":{"noteIndex":32},"schema":"https://github.com/citation-style-language/schema/raw/master/csl-citation.json"}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Masdar Hilmy, “Whither Indonesia’s Islamic Moderatism? A Reexamination on the Moderate Vision of Muhammadiyah and NU,” </w:t>
      </w:r>
      <w:r w:rsidRPr="00663657">
        <w:rPr>
          <w:rFonts w:ascii="Times New Roman" w:hAnsi="Times New Roman" w:cs="Times New Roman"/>
          <w:i/>
          <w:noProof/>
        </w:rPr>
        <w:t>Journal of Indonesian Islam</w:t>
      </w:r>
      <w:r w:rsidRPr="00663657">
        <w:rPr>
          <w:rFonts w:ascii="Times New Roman" w:hAnsi="Times New Roman" w:cs="Times New Roman"/>
          <w:noProof/>
        </w:rPr>
        <w:t xml:space="preserve"> 7, no. 1 (2013): 24–48.</w:t>
      </w:r>
      <w:r w:rsidRPr="00663657">
        <w:rPr>
          <w:rFonts w:ascii="Times New Roman" w:hAnsi="Times New Roman" w:cs="Times New Roman"/>
        </w:rPr>
        <w:fldChar w:fldCharType="end"/>
      </w:r>
    </w:p>
  </w:footnote>
  <w:footnote w:id="33">
    <w:p w14:paraId="7FD51207" w14:textId="6C6BFAD8"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{"citationItems":[{"id":"ITEM-1","itemData":{"author":[{"dropping-particle":"","family":"Badan Litbang dan Diklat Kementerian Agama","given":"","non-dropping-particle":"","parse-names":false,"suffix":""}],"id":"ITEM-1","issued":{"date-parts":[["2019"]]},"publisher":"Jakarta: Kementerian Agama RI","publisher-place":"Jakarta","title":"Moderasi Beragama","type":"book"},"uris":["http://www.mendeley.com/documents/?uuid=6de39889-1e33-467b-b2b7-31f03bf4e13d"]}],"mendeley":{"formattedCitation":"Badan Litbang dan Diklat Kementerian Agama, &lt;i&gt;Moderasi Beragama&lt;/i&gt; (Jakarta: Jakarta: Kementerian Agama RI, 2019).","manualFormatting":"(Badan Litbang dan Diklat Kementerian Agama, 2019:17-18)","plainTextFormattedCitation":"Badan Litbang dan Diklat Kementerian Agama, Moderasi Beragama (Jakarta: Jakarta: Kementerian Agama RI, 2019).","previouslyFormattedCitation":"Badan Litbang dan Diklat Kementerian Agama, &lt;i&gt;Moderasi Beragama&lt;/i&gt; (Jakarta: Jakarta: Kementerian Agama RI, 2019)."},"properties":{"noteIndex":33},"schema":"https://github.com/citation-style-language/schema/raw/master/csl-citation.json"}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(Badan Litbang dan Diklat Kementerian Agama, 2019:17-18)</w:t>
      </w:r>
      <w:r w:rsidRPr="00663657">
        <w:rPr>
          <w:rFonts w:ascii="Times New Roman" w:hAnsi="Times New Roman" w:cs="Times New Roman"/>
        </w:rPr>
        <w:fldChar w:fldCharType="end"/>
      </w:r>
    </w:p>
  </w:footnote>
  <w:footnote w:id="34">
    <w:p w14:paraId="2C21A103" w14:textId="3C1C0DEB"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{"citationItems":[{"id":"ITEM-1","itemData":{"author":[{"dropping-particle":"","family":"Aziz","given":"Aceng Abdul","non-dropping-particle":"","parse-names":false,"suffix":""},{"dropping-particle":"","family":"Masykhur","given":"Anis","non-dropping-particle":"","parse-names":false,"suffix":""},{"dropping-particle":"","family":"Anam","given":"Ahmad Khoirul","non-dropping-particle":"","parse-names":false,"suffix":""},{"dropping-particle":"","family":"Muhtarom","given":"Ali","non-dropping-particle":"","parse-names":false,"suffix":""},{"dropping-particle":"","family":"Masudi","given":"Idris","non-dropping-particle":"","parse-names":false,"suffix":""},{"dropping-particle":"","family":"Duryat","given":"Masduki","non-dropping-particle":"","parse-names":false,"suffix":""}],"editor":[{"dropping-particle":"","family":"Supriatna","given":"Papay","non-dropping-particle":"","parse-names":false,"suffix":""},{"dropping-particle":"","family":"Nuryanto","given":"Alip","non-dropping-particle":"","parse-names":false,"suffix":""},{"dropping-particle":"","family":"Saepullah","given":"","non-dropping-particle":"","parse-names":false,"suffix":""}],"id":"ITEM-1","issued":{"date-parts":[["2019"]]},"publisher":"Kelompok Kerja Implementasi Moderasi Beragama Direktorat Jenderal Pendidikan Islam Kementerian Agama Republik Indonesia Bekerjasama dengan Lembaga Daulat Bangsa","title":"Implementasi Moderasi Beragama dalam Pendidikan Islam","type":"book"},"uris":["http://www.mendeley.com/documents/?uuid=27fa861e-c263-400a-a732-ac84274d5fdc"]}],"mendeley":{"formattedCitation":"Aceng Abdul Aziz et al., &lt;i&gt;Implementasi Moderasi Beragama Dalam Pendidikan Islam&lt;/i&gt;, ed. Papay Supriatna, Alip Nuryanto, and Saepullah (Kelompok Kerja Implementasi Moderasi Beragama Direktorat Jenderal Pendidikan Islam Kementerian Agama Republik Indonesia Bekerjasama dengan Lembaga Daulat Bangsa, 2019).","plainTextFormattedCitation":"Aceng Abdul Aziz et al., Implementasi Moderasi Beragama Dalam Pendidikan Islam, ed. Papay Supriatna, Alip Nuryanto, and Saepullah (Kelompok Kerja Implementasi Moderasi Beragama Direktorat Jenderal Pendidikan Islam Kementerian Agama Republik Indonesia Bekerjasama dengan Lembaga Daulat Bangsa, 2019).","previouslyFormattedCitation":"Aceng Abdul Aziz et al., &lt;i&gt;Implementasi Moderasi Beragama Dalam Pendidikan Islam&lt;/i&gt;, ed. Papay Supriatna, Alip Nuryanto, and Saepullah (Kelompok Kerja Implementasi Moderasi Beragama Direktorat Jenderal Pendidikan Islam Kementerian Agama Republik Indonesia Bekerjasama dengan Lembaga Daulat Bangsa, 2019)."},"properties":{"noteIndex":34},"schema":"https://github.com/citation-style-language/schema/raw/master/csl-citation.json"}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Aceng Abdul Aziz et al., </w:t>
      </w:r>
      <w:r w:rsidRPr="00663657">
        <w:rPr>
          <w:rFonts w:ascii="Times New Roman" w:hAnsi="Times New Roman" w:cs="Times New Roman"/>
          <w:i/>
          <w:noProof/>
        </w:rPr>
        <w:t>Implementasi Moderasi Beragama Dalam Pendidikan Islam</w:t>
      </w:r>
      <w:r w:rsidRPr="00663657">
        <w:rPr>
          <w:rFonts w:ascii="Times New Roman" w:hAnsi="Times New Roman" w:cs="Times New Roman"/>
          <w:noProof/>
        </w:rPr>
        <w:t>, ed. Papay Supriatna, Alip Nuryanto, and Saepullah (Kelompok Kerja Implementasi Moderasi Beragama Direktorat Jenderal Pendidikan Islam Kementerian Agama Republik Indonesia Bekerjasama dengan Lembaga Daulat Bangsa, 2019).</w:t>
      </w:r>
      <w:r w:rsidRPr="00663657">
        <w:rPr>
          <w:rFonts w:ascii="Times New Roman" w:hAnsi="Times New Roman" w:cs="Times New Roman"/>
        </w:rPr>
        <w:fldChar w:fldCharType="end"/>
      </w:r>
    </w:p>
  </w:footnote>
  <w:footnote w:id="35">
    <w:p w14:paraId="212ABD58" w14:textId="38F89698"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SN":"2721-2866","author":[{"dropping-particle":"","family":"Futaqi","given":"Sauqi","non-dropping-particle":"","parse-names":false,"suffix":""},{"dropping-particle":"","family":"Mashuri","given":"Saepudin","non-dropping-particle":"","parse-names":false,"suffix":""}],"container-title":"Tatar Pasundan: Jurnal Diklat Keagamaan","id":"ITEM-1","issue":"2","issued":{"date-parts":[["2021"]]},"page":"182-195","title":"RELIGIOUS MODERATION CYBER: SEBUAH STRATEGI PENGARUSUTAMAAN MELALUI LITERASI MEDIA BARU","type":"article-journal","volume":"15"},"uris":["http://www.mendeley.com/documents/?uuid=0fed7835-a03d-4944-970e-6ba876ee0b8d"]}],"mendeley":{"formattedCitation":"Sauqi Futaqi and Saepudin Mashuri, “RELIGIOUS MODERATION CYBER: SEBUAH STRATEGI PENGARUSUTAMAAN MELALUI LITERASI MEDIA BARU,” &lt;i&gt;Tatar Pasundan: Jurnal Diklat Keagamaan&lt;/i&gt; 15, no. 2 (2021): 182–95.","manualFormatting":"(adaptasi dari Futaqi &amp; Mashuri, 2021)","plainTextFormattedCitation":"Sauqi Futaqi and Saepudin Mashuri, “RELIGIOUS MODERATION CYBER: SEBUAH STRATEGI PENGARUSUTAMAAN MELALUI LITERASI MEDIA BARU,” Tatar Pasundan: Jurnal Diklat Keagamaan 15, no. 2 (2021): 182–95.","previouslyFormattedCitation":"Sauqi Futaqi and Saepudin Mashuri, “RELIGIOUS MODERATION CYBER: SEBUAH STRATEGI PENGARUSUTAMAAN MELALUI LITERASI MEDIA BARU,” &lt;i&gt;Tatar Pasundan: Jurnal Diklat Keagamaan&lt;/i&gt; 15, no. 2 (2021): 182–95."},"properties":{"noteIndex":35},"schema":"https://github.com/citation-style-language/schema/raw/master/csl-citation.json"}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(adaptasi dari Futaqi &amp; Mashuri, 2021)</w:t>
      </w:r>
      <w:r w:rsidRPr="00663657">
        <w:rPr>
          <w:rFonts w:ascii="Times New Roman" w:hAnsi="Times New Roman" w:cs="Times New Roman"/>
        </w:rPr>
        <w:fldChar w:fldCharType="end"/>
      </w:r>
    </w:p>
  </w:footnote>
  <w:footnote w:id="36">
    <w:p w14:paraId="7D2C1C05"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Data diambil dari </w:t>
      </w:r>
      <w:hyperlink r:id="rId2" w:history="1">
        <w:r w:rsidRPr="00663657">
          <w:rPr>
            <w:rStyle w:val="Hyperlink"/>
            <w:rFonts w:ascii="Times New Roman" w:hAnsi="Times New Roman"/>
          </w:rPr>
          <w:t>https://sulteng.antaranews.com/berita/252557/uin-palu-kenalkan-moderasi-beragama-kepada-mahasiswa-non-muslim</w:t>
        </w:r>
      </w:hyperlink>
      <w:r w:rsidRPr="00663657">
        <w:rPr>
          <w:rFonts w:ascii="Times New Roman" w:hAnsi="Times New Roman" w:cs="Times New Roman"/>
        </w:rPr>
        <w:t xml:space="preserve">. Lihat juga </w:t>
      </w:r>
      <w:hyperlink r:id="rId3" w:history="1">
        <w:r w:rsidRPr="00663657">
          <w:rPr>
            <w:rStyle w:val="Hyperlink"/>
            <w:rFonts w:ascii="Times New Roman" w:hAnsi="Times New Roman"/>
          </w:rPr>
          <w:t>https://pendis.kemenag.go.id/read/uin-palu-gelar-seminar-moderasi-beragama-dalam-bingkai-bhinneka-tunggal-ika</w:t>
        </w:r>
      </w:hyperlink>
      <w:r w:rsidRPr="00663657">
        <w:rPr>
          <w:rFonts w:ascii="Times New Roman" w:hAnsi="Times New Roman" w:cs="Times New Roman"/>
        </w:rPr>
        <w:t xml:space="preserve">. </w:t>
      </w:r>
    </w:p>
  </w:footnote>
  <w:footnote w:id="37">
    <w:p w14:paraId="203BE055"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Data diambil dari website UIN Palu, lihat </w:t>
      </w:r>
      <w:hyperlink r:id="rId4" w:history="1">
        <w:r w:rsidRPr="00663657">
          <w:rPr>
            <w:rStyle w:val="Hyperlink"/>
            <w:rFonts w:ascii="Times New Roman" w:hAnsi="Times New Roman"/>
          </w:rPr>
          <w:t>https://uindatokarama.ac.id/blog/2021/12/11/uin-palu-gencar-sosialisasikan-moderasi-beragama-perkuat-kerukunan-2/</w:t>
        </w:r>
      </w:hyperlink>
      <w:r w:rsidRPr="00663657">
        <w:rPr>
          <w:rFonts w:ascii="Times New Roman" w:hAnsi="Times New Roman" w:cs="Times New Roman"/>
        </w:rPr>
        <w:t xml:space="preserve">. </w:t>
      </w:r>
    </w:p>
  </w:footnote>
  <w:footnote w:id="38">
    <w:p w14:paraId="3419E1BD"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Redaksi Kaili Post, “Mahasiswa UIN Datokarama Palu PKM di Texas, Amerika, Siapa Namanya,” dalam </w:t>
      </w:r>
      <w:hyperlink r:id="rId5" w:history="1">
        <w:r w:rsidRPr="00663657">
          <w:rPr>
            <w:rStyle w:val="Hyperlink"/>
            <w:rFonts w:ascii="Times New Roman" w:hAnsi="Times New Roman"/>
          </w:rPr>
          <w:t>https://kailipost.com/2022/08/mahasiswa-uin-datokarama-palu-pkm-di-texas-amerika-siapa-namanya.html</w:t>
        </w:r>
      </w:hyperlink>
      <w:r w:rsidRPr="00663657">
        <w:rPr>
          <w:rFonts w:ascii="Times New Roman" w:hAnsi="Times New Roman" w:cs="Times New Roman"/>
        </w:rPr>
        <w:t xml:space="preserve">. </w:t>
      </w:r>
    </w:p>
  </w:footnote>
  <w:footnote w:id="39">
    <w:p w14:paraId="4519FAE9" w14:textId="110B16BC"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{"citationItems":[{"id":"ITEM-1","itemData":{"ISSN":"0263-2373","author":[{"dropping-particle":"","family":"Flamholtz","given":"Eric","non-dropping-particle":"","parse-names":false,"suffix":""}],"container-title":"European Management Journal","id":"ITEM-1","issue":"3","issued":{"date-parts":[["2001"]]},"page":"268-275","publisher":"Elsevier","title":"Corporate culture and the bottom line","type":"article-journal","volume":"19"},"uris":["http://www.mendeley.com/documents/?uuid=c4407aea-22e3-43f4-a074-35b70daab073"]}],"mendeley":{"formattedCitation":"Flamholtz, “Corporate Culture and the Bottom Line.”","plainTextFormattedCitation":"Flamholtz, “Corporate Culture and the Bottom Line.”","previouslyFormattedCitation":"Flamholtz, “Corporate Culture and the Bottom Line.”"},"properties":{"noteIndex":39},"schema":"https://github.com/citation-style-language/schema/raw/master/csl-citation.json"}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Flamholtz, “Corporate Culture and the Bottom Line.”</w:t>
      </w:r>
      <w:r w:rsidRPr="00663657">
        <w:rPr>
          <w:rFonts w:ascii="Times New Roman" w:hAnsi="Times New Roman" w:cs="Times New Roman"/>
        </w:rPr>
        <w:fldChar w:fldCharType="end"/>
      </w:r>
    </w:p>
  </w:footnote>
  <w:footnote w:id="40">
    <w:p w14:paraId="076B6174" w14:textId="0E070F7A"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{"citationItems":[{"id":"ITEM-1","itemData":{"ISBN":"0195347668","author":[{"dropping-particle":"","family":"Chatzkel","given":"Jay L","non-dropping-particle":"","parse-names":false,"suffix":""}],"id":"ITEM-1","issued":{"date-parts":[["2003"]]},"publisher":"Oxford University Press","title":"Knowledge capital: How knowledge-based enterprises really get built","type":"book"},"uris":["http://www.mendeley.com/documents/?uuid=62db33ee-e991-4242-9edf-c7586a6193cb"]}],"mendeley":{"formattedCitation":"Chatzkel, &lt;i&gt;Knowledge Capital: How Knowledge-Based Enterprises Really Get Built&lt;/i&gt;.","plainTextFormattedCitation":"Chatzkel, Knowledge Capital: How Knowledge-Based Enterprises Really Get Built.","previouslyFormattedCitation":"Chatzkel, &lt;i&gt;Knowledge Capital: How Knowledge-Based Enterprises Really Get Built&lt;/i&gt;."},"properties":{"noteIndex":40},"schema":"https://github.com/citation-style-language/schema/raw/master/csl-citation.json"}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Chatzkel, </w:t>
      </w:r>
      <w:r w:rsidRPr="00663657">
        <w:rPr>
          <w:rFonts w:ascii="Times New Roman" w:hAnsi="Times New Roman" w:cs="Times New Roman"/>
          <w:i/>
          <w:noProof/>
        </w:rPr>
        <w:t>Knowledge Capital: How Knowledge-Based Enterprises Really Get Built</w:t>
      </w:r>
      <w:r w:rsidRPr="00663657">
        <w:rPr>
          <w:rFonts w:ascii="Times New Roman" w:hAnsi="Times New Roman" w:cs="Times New Roman"/>
          <w:noProof/>
        </w:rPr>
        <w:t>.</w:t>
      </w:r>
      <w:r w:rsidRPr="00663657">
        <w:rPr>
          <w:rFonts w:ascii="Times New Roman" w:hAnsi="Times New Roman" w:cs="Times New Roman"/>
        </w:rPr>
        <w:fldChar w:fldCharType="end"/>
      </w:r>
    </w:p>
  </w:footnote>
  <w:footnote w:id="41">
    <w:p w14:paraId="79140AFF" w14:textId="3CC67D20"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{"citationItems":[{"id":"ITEM-1","itemData":{"ISBN":"1438426879","author":[{"dropping-particle":"","family":"Basile","given":"Carole G","non-dropping-particle":"","parse-names":false,"suffix":""}],"id":"ITEM-1","issued":{"date-parts":[["2010"]]},"publisher":"SUNY Press","title":"Intellectual capital: The intangible assets of professional development schools","type":"book"},"uris":["http://www.mendeley.com/documents/?uuid=f3c7f0eb-c9ca-45c9-b6fd-be3ac4fb174e"]}],"mendeley":{"formattedCitation":"Basile, &lt;i&gt;Intellectual Capital: The Intangible Assets of Professional Development Schools&lt;/i&gt;.","manualFormatting":"(Basile, 2010, p.1-2)","plainTextFormattedCitation":"Basile, Intellectual Capital: The Intangible Assets of Professional Development Schools.","previouslyFormattedCitation":"Basile, &lt;i&gt;Intellectual Capital: The Intangible Assets of Professional Development Schools&lt;/i&gt;."},"properties":{"noteIndex":41},"schema":"https://github.com/citation-style-language/schema/raw/master/csl-citation.json"}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(Basile, 2010, p.1-2)</w:t>
      </w:r>
      <w:r w:rsidRPr="00663657">
        <w:rPr>
          <w:rFonts w:ascii="Times New Roman" w:hAnsi="Times New Roman" w:cs="Times New Roman"/>
        </w:rPr>
        <w:fldChar w:fldCharType="end"/>
      </w:r>
    </w:p>
  </w:footnote>
  <w:footnote w:id="42">
    <w:p w14:paraId="41CBCBEF" w14:textId="3C59B93F"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SN":"1469-1930","author":[{"dropping-particle":"","family":"Litschka","given":"Michael","non-dropping-particle":"","parse-names":false,"suffix":""},{"dropping-particle":"","family":"Markom","given":"Andreas","non-dropping-particle":"","parse-names":false,"suffix":""},{"dropping-particle":"","family":"Schunder","given":"Susanne","non-dropping-particle":"","parse-names":false,"suffix":""}],"container-title":"Journal of intellectual capital","id":"ITEM-1","issued":{"date-parts":[["2006"]]},"publisher":"Emerald Group Publishing Limited","title":"Measuring and analysing intellectual assets: an integrative approach","type":"article-journal"},"uris":["http://www.mendeley.com/documents/?uuid=8e9dde6d-c430-463d-8d60-2744835e0648"]}],"mendeley":{"formattedCitation":"Litschka, Markom, and Schunder, “Measuring and Analysing Intellectual Assets: An Integrative Approach.”","plainTextFormattedCitation":"Litschka, Markom, and Schunder, “Measuring and Analysing Intellectual Assets: An Integrative Approach.”","previouslyFormattedCitation":"Litschka, Markom, and Schunder, “Measuring and Analysing Intellectual Assets: An Integrative Approach.”"},"properties":{"noteIndex":42},"schema":"https://github.com/citation-style-language/schema/raw/master/csl-citation.json"}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Litschka, Markom, and Schunder, “Measuring and Analysing Intellectual Assets: An Integrative Approach.”</w:t>
      </w:r>
      <w:r w:rsidRPr="00663657">
        <w:rPr>
          <w:rFonts w:ascii="Times New Roman" w:hAnsi="Times New Roman" w:cs="Times New Roman"/>
        </w:rPr>
        <w:fldChar w:fldCharType="end"/>
      </w:r>
    </w:p>
  </w:footnote>
  <w:footnote w:id="43">
    <w:p w14:paraId="07DB2476" w14:textId="38200138"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{"citationItems":[{"id":"ITEM-1","itemData":{"ISSN":"2351-9789","author":[{"dropping-particle":"","family":"Silviana","given":"Banu Geanina","non-dropping-particle":"","parse-names":false,"suffix":""}],"container-title":"Procedia Manufacturing","id":"ITEM-1","issued":{"date-parts":[["2019"]]},"page":"1064-1068","publisher":"Elsevier","title":"Intellectual assets management model","type":"article-journal","volume":"32"},"uris":["http://www.mendeley.com/documents/?uuid=45c0d31d-a8e9-4313-9332-e40379c750ee"]}],"mendeley":{"formattedCitation":"Banu Geanina Silviana, “Intellectual Assets Management Model,” &lt;i&gt;Procedia Manufacturing&lt;/i&gt; 32 (2019): 1064–68.","plainTextFormattedCitation":"Banu Geanina Silviana, “Intellectual Assets Management Model,” Procedia Manufacturing 32 (2019): 1064–68.","previouslyFormattedCitation":"Banu Geanina Silviana, “Intellectual Assets Management Model,” &lt;i&gt;Procedia Manufacturing&lt;/i&gt; 32 (2019): 1064–68."},"properties":{"noteIndex":43},"schema":"https://github.com/citation-style-language/schema/raw/master/csl-citation.json"}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Banu Geanina Silviana, “Intellectual Assets Management Model,” </w:t>
      </w:r>
      <w:r w:rsidRPr="00663657">
        <w:rPr>
          <w:rFonts w:ascii="Times New Roman" w:hAnsi="Times New Roman" w:cs="Times New Roman"/>
          <w:i/>
          <w:noProof/>
        </w:rPr>
        <w:t>Procedia Manufacturing</w:t>
      </w:r>
      <w:r w:rsidRPr="00663657">
        <w:rPr>
          <w:rFonts w:ascii="Times New Roman" w:hAnsi="Times New Roman" w:cs="Times New Roman"/>
          <w:noProof/>
        </w:rPr>
        <w:t xml:space="preserve"> 32 (2019): 1064–68.</w:t>
      </w:r>
      <w:r w:rsidRPr="00663657">
        <w:rPr>
          <w:rFonts w:ascii="Times New Roman" w:hAnsi="Times New Roman" w:cs="Times New Roman"/>
        </w:rPr>
        <w:fldChar w:fldCharType="end"/>
      </w:r>
    </w:p>
  </w:footnote>
  <w:footnote w:id="44">
    <w:p w14:paraId="1E205BBF" w14:textId="77777777" w:rsidR="00BF1DF2" w:rsidRPr="00663657" w:rsidRDefault="00BF1DF2" w:rsidP="00663657">
      <w:pPr>
        <w:autoSpaceDE w:val="0"/>
        <w:autoSpaceDN w:val="0"/>
        <w:adjustRightInd w:val="0"/>
        <w:spacing w:after="0" w:line="240" w:lineRule="auto"/>
        <w:ind w:firstLine="426"/>
        <w:jc w:val="both"/>
        <w:rPr>
          <w:rFonts w:ascii="Times New Roman" w:hAnsi="Times New Roman" w:cs="Times New Roman"/>
          <w:sz w:val="20"/>
          <w:szCs w:val="20"/>
        </w:rPr>
      </w:pPr>
      <w:r w:rsidRPr="00663657">
        <w:rPr>
          <w:rStyle w:val="FootnoteReference"/>
          <w:rFonts w:ascii="Times New Roman" w:hAnsi="Times New Roman"/>
          <w:sz w:val="20"/>
          <w:szCs w:val="20"/>
        </w:rPr>
        <w:footnoteRef/>
      </w:r>
      <w:r w:rsidRPr="00663657">
        <w:rPr>
          <w:rFonts w:ascii="Times New Roman" w:hAnsi="Times New Roman" w:cs="Times New Roman"/>
          <w:sz w:val="20"/>
          <w:szCs w:val="20"/>
        </w:rPr>
        <w:t xml:space="preserve"> James A. Banks, “The Canon Debate, Knowledge Construction, and Multicultural Education,” in  </w:t>
      </w:r>
      <w:r w:rsidRPr="00663657">
        <w:rPr>
          <w:rFonts w:ascii="Times New Roman" w:hAnsi="Times New Roman" w:cs="Times New Roman"/>
          <w:i/>
          <w:iCs/>
          <w:sz w:val="20"/>
          <w:szCs w:val="20"/>
        </w:rPr>
        <w:t>Educational Researcher</w:t>
      </w:r>
      <w:r w:rsidRPr="00663657">
        <w:rPr>
          <w:rFonts w:ascii="Times New Roman" w:hAnsi="Times New Roman" w:cs="Times New Roman"/>
          <w:sz w:val="20"/>
          <w:szCs w:val="20"/>
        </w:rPr>
        <w:t>, Vol. 22, No. 5 (Jun. - Jul., 1993), hlm.6.</w:t>
      </w:r>
    </w:p>
  </w:footnote>
  <w:footnote w:id="45">
    <w:p w14:paraId="5A6C5F77"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James A. Banks, “The Canon Debate…, hlm. 7</w:t>
      </w:r>
    </w:p>
  </w:footnote>
  <w:footnote w:id="46">
    <w:p w14:paraId="0A973119"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James A. Banks, “The Canon Debate…, hlm. 7</w:t>
      </w:r>
    </w:p>
  </w:footnote>
  <w:footnote w:id="47">
    <w:p w14:paraId="65434FE4"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James A. Banks, “The Canon Debate…, hlm. 7</w:t>
      </w:r>
    </w:p>
  </w:footnote>
  <w:footnote w:id="48">
    <w:p w14:paraId="625CC66D"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James A. Banks, “The Canon Debate…, hlm. 7</w:t>
      </w:r>
    </w:p>
  </w:footnote>
  <w:footnote w:id="49">
    <w:p w14:paraId="1C353351"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Paul C. Gorski, “The Challenge of Defining "Multicultural Education" , 14 April, 2010, dalm </w:t>
      </w:r>
      <w:hyperlink r:id="rId6" w:history="1">
        <w:r w:rsidRPr="00663657">
          <w:rPr>
            <w:rStyle w:val="Hyperlink"/>
            <w:rFonts w:ascii="Times New Roman" w:hAnsi="Times New Roman"/>
          </w:rPr>
          <w:t>http://www.edchange.org/multicultural/initial.html</w:t>
        </w:r>
      </w:hyperlink>
      <w:r w:rsidRPr="00663657">
        <w:rPr>
          <w:rFonts w:ascii="Times New Roman" w:hAnsi="Times New Roman" w:cs="Times New Roman"/>
        </w:rPr>
        <w:t>. Diakses pada tanggal 20 November 2016</w:t>
      </w:r>
    </w:p>
  </w:footnote>
  <w:footnote w:id="50">
    <w:p w14:paraId="3FFE7D99"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Islam sebagai agama transfomatif, oleh Kuntowijoyo, berakat dari nilai yang terkandung dalam QS. Ali Imran ayat 110, “</w:t>
      </w:r>
      <w:r w:rsidRPr="00663657">
        <w:rPr>
          <w:rFonts w:ascii="Times New Roman" w:hAnsi="Times New Roman" w:cs="Times New Roman"/>
          <w:i/>
          <w:iCs/>
        </w:rPr>
        <w:t>Engkau adalah umat terbaik yang diturunkan di tengah umat manusia untuk menegakkan kebaikan, mencegah kemungkaran (kejahatan), dan beriman kepada Allah.”</w:t>
      </w:r>
      <w:r w:rsidRPr="00663657">
        <w:rPr>
          <w:rFonts w:ascii="Times New Roman" w:hAnsi="Times New Roman" w:cs="Times New Roman"/>
        </w:rPr>
        <w:t xml:space="preserve"> Ayat tersebut mengandung nilai humanisasi (amar ma’ruf), liberasi (nahi Munkar), dan transendensi (Beriman kepada Allah). Humanisasi dan liberasi berada dalam kerangka keimanan. Karenannya, humanisasi dan liberasi merupakan dua sisi yang tidak dapat dipisahkan dari transendensi.  Lihat Kuntowijoyo, </w:t>
      </w:r>
      <w:r w:rsidRPr="00663657">
        <w:rPr>
          <w:rFonts w:ascii="Times New Roman" w:hAnsi="Times New Roman" w:cs="Times New Roman"/>
          <w:i/>
          <w:iCs/>
        </w:rPr>
        <w:t>Paradigma Islam: Interpretasi Untuk Aksi,</w:t>
      </w:r>
      <w:r w:rsidRPr="00663657">
        <w:rPr>
          <w:rFonts w:ascii="Times New Roman" w:hAnsi="Times New Roman" w:cs="Times New Roman"/>
        </w:rPr>
        <w:t xml:space="preserve"> (Bandung: Mizan, 2008), hlm 283 dan 565.</w:t>
      </w:r>
    </w:p>
  </w:footnote>
  <w:footnote w:id="51">
    <w:p w14:paraId="212521E3"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James A. Banks, “The Canon Debate…, hlm. 7</w:t>
      </w:r>
    </w:p>
  </w:footnote>
  <w:footnote w:id="52">
    <w:p w14:paraId="2891C9FF"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James A. Banks, “The Canon Debate…, hlm. 6</w:t>
      </w:r>
    </w:p>
  </w:footnote>
  <w:footnote w:id="53">
    <w:p w14:paraId="7BFF0EE1"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James A. Banks “Approaches to Multicultural Curriculum Reform,” dalam James A Bank (ed).  </w:t>
      </w:r>
      <w:r w:rsidRPr="00663657">
        <w:rPr>
          <w:rFonts w:ascii="Times New Roman" w:hAnsi="Times New Roman" w:cs="Times New Roman"/>
          <w:i/>
        </w:rPr>
        <w:t>Multicultural Education: Issues and Perspectives</w:t>
      </w:r>
      <w:r w:rsidRPr="00663657">
        <w:rPr>
          <w:rFonts w:ascii="Times New Roman" w:hAnsi="Times New Roman" w:cs="Times New Roman"/>
        </w:rPr>
        <w:t xml:space="preserve"> (London: Allyn and Bacon Press),  237-245</w:t>
      </w:r>
    </w:p>
  </w:footnote>
  <w:footnote w:id="54">
    <w:p w14:paraId="11BB3FDE" w14:textId="0E01F1AC"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{"citationItems":[{"id":"ITEM-1","itemData":{"ISSN":"0020-6598","author":[{"dropping-particle":"","family":"Mailath","given":"George J","non-dropping-particle":"","parse-names":false,"suffix":""},{"dropping-particle":"","family":"Postlewaite","given":"Andrew","non-dropping-particle":"","parse-names":false,"suffix":""}],"container-title":"International Economic Review","id":"ITEM-1","issue":"4","issued":{"date-parts":[["2006"]]},"page":"1057-1091","publisher":"Wiley Online Library","title":"Social assets","type":"article-journal","volume":"47"},"uris":["http://www.mendeley.com/documents/?uuid=23e26ffd-b39b-40ad-a9b4-445bb9ba9a89"]},{"id":"ITEM-2","itemData":{"ISSN":"1941-1383","author":[{"dropping-particle":"","family":"Postlewaite","given":"Andrew","non-dropping-particle":"","parse-names":false,"suffix":""}],"container-title":"Annu. Rev. Econ.","id":"ITEM-2","issue":"1","issued":{"date-parts":[["2011"]]},"page":"239-259","publisher":"Annual Reviews","title":"Social norms and social assets","type":"article-journal","volume":"3"},"uris":["http://www.mendeley.com/documents/?uuid=d863b9c8-8722-4e38-b589-b0e3942deb21"]}],"mendeley":{"formattedCitation":"Mailath and Postlewaite, “Social Assets”; Postlewaite, “Social Norms and Social Assets.”","plainTextFormattedCitation":"Mailath and Postlewaite, “Social Assets”; Postlewaite, “Social Norms and Social Assets.”","previouslyFormattedCitation":"Mailath and Postlewaite, “Social Assets”; Postlewaite, “Social Norms and Social Assets.”"},"properties":{"noteIndex":54},"schema":"https://github.com/citation-style-language/schema/raw/master/csl-citation.json"}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Mailath and Postlewaite, “Social Assets”; Postlewaite, “Social Norms and Social Assets.”</w:t>
      </w:r>
      <w:r w:rsidRPr="00663657">
        <w:rPr>
          <w:rFonts w:ascii="Times New Roman" w:hAnsi="Times New Roman" w:cs="Times New Roman"/>
        </w:rPr>
        <w:fldChar w:fldCharType="end"/>
      </w:r>
    </w:p>
  </w:footnote>
  <w:footnote w:id="55">
    <w:p w14:paraId="66BFF3F7" w14:textId="0B603B36" w:rsidR="00BF1DF2" w:rsidRPr="001D63B0"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1D63B0">
        <w:rPr>
          <w:rFonts w:ascii="Times New Roman" w:hAnsi="Times New Roman" w:cs="Times New Roman"/>
        </w:rPr>
        <w:fldChar w:fldCharType="begin" w:fldLock="1"/>
      </w:r>
      <w:r w:rsidRPr="001D63B0">
        <w:rPr>
          <w:rFonts w:ascii="Times New Roman" w:hAnsi="Times New Roman" w:cs="Times New Roman"/>
        </w:rPr>
        <w:instrText>ADDIN CSL_CITATION {"citationItems":[{"id":"ITEM-1","itemData":{"DOI":"10.4324/9780203930519","ISBN":"0203930517","abstract":"The term 'social capital' is a way of defining the intangible resources of community, shared values and trust upon which we draw in daily life. It has achieved considerable international currency across the social sciences through the very different work of Pierre Bourdieu in France and James Coleman and Robert Putnam in the United States, and has been widely taken up within politics and sociology as an explanation for the decline in social cohesion and community values in western societies. It has also been adopted by policy makers, particularly in international governmental bodies such as the World Bank. This fully revised second edition of Social Capital provides a thorough overview of the intense and fast-moving debate surrounding this subject. This clear and comprehensive introduction explains the theoretical underpinning of the subject, the empirical work that has been done to explore its operation, and the influence that it has had on public policy and practice. It includes guides to further reading and a list of the most important websites.","author":[{"dropping-particle":"","family":"Field","given":"John","non-dropping-particle":"","parse-names":false,"suffix":""}],"container-title":"Social Capital: Second Edition","id":"ITEM-1","issued":{"date-parts":[["2008"]]},"number-of-pages":"1-193","title":"Social capital: Second edition","type":"book","volume":"9780203930"},"uris":["http://www.mendeley.com/documents/?uuid=24e98683-b25f-41c7-9288-114fc915210f"]}],"mendeley":{"formattedCitation":"Field, &lt;i&gt;Social Capital: Second Edition&lt;/i&gt;.","manualFormatting":"(Field, 2008, p. 14)","plainTextFormattedCitation":"Field, Social Capital: Second Edition.","previouslyFormattedCitation":"Field, &lt;i&gt;Social Capital: Second Edition&lt;/i&gt;."},"properties":{"noteIndex":55},"schema":"https://github.com/citation-style-language/schema/raw/master/csl-citation.json"}</w:instrText>
      </w:r>
      <w:r w:rsidRPr="001D63B0">
        <w:rPr>
          <w:rFonts w:ascii="Times New Roman" w:hAnsi="Times New Roman" w:cs="Times New Roman"/>
        </w:rPr>
        <w:fldChar w:fldCharType="separate"/>
      </w:r>
      <w:r w:rsidRPr="001D63B0">
        <w:rPr>
          <w:rFonts w:ascii="Times New Roman" w:hAnsi="Times New Roman" w:cs="Times New Roman"/>
          <w:bCs/>
          <w:noProof/>
        </w:rPr>
        <w:t>(Field, 2008, p. 14)</w:t>
      </w:r>
      <w:r w:rsidRPr="001D63B0">
        <w:rPr>
          <w:rFonts w:ascii="Times New Roman" w:hAnsi="Times New Roman" w:cs="Times New Roman"/>
        </w:rPr>
        <w:fldChar w:fldCharType="end"/>
      </w:r>
    </w:p>
  </w:footnote>
  <w:footnote w:id="56">
    <w:p w14:paraId="25E64C85" w14:textId="073545FA"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{"citationItems":[{"id":"ITEM-1","itemData":{"DOI":"10.1002/9780470755679.ch15","ISBN":"0313235295","ISSN":"00380261","PMID":"11796132","abstract":"Bourdieu, P. (1986) The forms of capital. In J. Richardson (Ed.) Handbook of Theory and Research for the Sociology of Education (New York, Greenwood), 241-258.","author":[{"dropping-particle":"","family":"Bourdieu","given":"Pierre","non-dropping-particle":"","parse-names":false,"suffix":""}],"container-title":"Handbook of Theory and Research for the Sociology of Education","id":"ITEM-1","issued":{"date-parts":[["1986"]]},"page":"241-258","title":"Pierre Bourdieu 1986 - The forms of capital","type":"article-journal"},"uris":["http://www.mendeley.com/documents/?uuid=9f2a410b-c97f-4129-923e-eab037c39b42"]}],"mendeley":{"formattedCitation":"Bourdieu, “Pierre Bourdieu 1986 - The Forms of Capital,” 1986.","plainTextFormattedCitation":"Bourdieu, “Pierre Bourdieu 1986 - The Forms of Capital,” 1986.","previouslyFormattedCitation":"Bourdieu, “Pierre Bourdieu 1986 - The Forms of Capital,” 1986."},"properties":{"noteIndex":56},"schema":"https://github.com/citation-style-language/schema/raw/master/csl-citation.json"}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Bourdieu, “Pierre Bourdieu 1986 - The Forms of Capital,” 1986.</w:t>
      </w:r>
      <w:r w:rsidRPr="00663657">
        <w:rPr>
          <w:rFonts w:ascii="Times New Roman" w:hAnsi="Times New Roman" w:cs="Times New Roman"/>
        </w:rPr>
        <w:fldChar w:fldCharType="end"/>
      </w:r>
    </w:p>
  </w:footnote>
  <w:footnote w:id="57">
    <w:p w14:paraId="553897ED" w14:textId="0B3708A8"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{"citationItems":[{"id":"ITEM-1","itemData":{"DOI":"10.1086/228943","ISBN":"9780080509792","ISSN":"0002-9602","abstract":"In this paper, the concept of social capital is introduced and illustrated, its forms are described, the social structural conditions under which it arises are examined, and it is used in an analysis of dropouts from high school. Use of the concept of social capital is part of a general theoretical strategy discussed in the paper: taking rational action as a starting point but rejecting the extreme individualistic premises that often accompany it. The conception of social capital as a resource for action is one way of introducing social structure into the rational action paradigm. Three forms of social capital are examined: obligations and expectations, information channels, and social norms. The role of closure in the social structure in facilitating the first and third of these forms of social capital is described. An analysis of the effect of the lack of social capital available to high school sophomores on dropping out of school before graduation is carried out. The effect of social capital within the family and in the community outside the family is examined.","author":[{"dropping-particle":"","family":"Coleman","given":"James S.","non-dropping-particle":"","parse-names":false,"suffix":""}],"container-title":"Knowledge and Social Capital","id":"ITEM-1","issued":{"date-parts":[["2009"]]},"page":"17-42","title":"Social capital in the creation of human capital","type":"chapter"},"uris":["http://www.mendeley.com/documents/?uuid=272f4572-2bbf-4f88-9a49-6a6742880eee"]}],"mendeley":{"formattedCitation":"Coleman, “Social Capital in the Creation of Human Capital.”","plainTextFormattedCitation":"Coleman, “Social Capital in the Creation of Human Capital.”","previouslyFormattedCitation":"Coleman, “Social Capital in the Creation of Human Capital.”"},"properties":{"noteIndex":57},"schema":"https://github.com/citation-style-language/schema/raw/master/csl-citation.json"}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Coleman, “Social Capital in the Creation of Human Capital.”</w:t>
      </w:r>
      <w:r w:rsidRPr="00663657">
        <w:rPr>
          <w:rFonts w:ascii="Times New Roman" w:hAnsi="Times New Roman" w:cs="Times New Roman"/>
        </w:rPr>
        <w:fldChar w:fldCharType="end"/>
      </w:r>
    </w:p>
  </w:footnote>
  <w:footnote w:id="58">
    <w:p w14:paraId="41B05815" w14:textId="275D6AEB"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{"citationItems":[{"id":"ITEM-1","itemData":{"author":[{"dropping-particle":"","family":"Usman","given":"Sunyoto","non-dropping-particle":"","parse-names":false,"suffix":""}],"edition":"1","id":"ITEM-1","issued":{"date-parts":[["2018"]]},"publisher":"Pustaka Pelajar","publisher-place":"Yogyakarta","title":"Modal Sosial","type":"book"},"uris":["http://www.mendeley.com/documents/?uuid=9f1e3c71-750c-4b45-afaa-a95a1895654b"]}],"mendeley":{"formattedCitation":"Usman, &lt;i&gt;Modal Sosial&lt;/i&gt;.","plainTextFormattedCitation":"Usman, Modal Sosial.","previouslyFormattedCitation":"Usman, &lt;i&gt;Modal Sosial&lt;/i&gt;."},"properties":{"noteIndex":58},"schema":"https://github.com/citation-style-language/schema/raw/master/csl-citation.json"}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Usman, </w:t>
      </w:r>
      <w:r w:rsidRPr="00663657">
        <w:rPr>
          <w:rFonts w:ascii="Times New Roman" w:hAnsi="Times New Roman" w:cs="Times New Roman"/>
          <w:i/>
          <w:noProof/>
        </w:rPr>
        <w:t>Modal Sosial</w:t>
      </w:r>
      <w:r w:rsidRPr="00663657">
        <w:rPr>
          <w:rFonts w:ascii="Times New Roman" w:hAnsi="Times New Roman" w:cs="Times New Roman"/>
          <w:noProof/>
        </w:rPr>
        <w:t>.</w:t>
      </w:r>
      <w:r w:rsidRPr="00663657">
        <w:rPr>
          <w:rFonts w:ascii="Times New Roman" w:hAnsi="Times New Roman" w:cs="Times New Roman"/>
        </w:rPr>
        <w:fldChar w:fldCharType="end"/>
      </w:r>
    </w:p>
  </w:footnote>
  <w:footnote w:id="59">
    <w:p w14:paraId="48618D36" w14:textId="6D51C208"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{"citationItems":[{"id":"ITEM-1","itemData":{"ISBN":"9780195150896","abstract":"The book is packed with many intriguing revelations. The contributors note, for instance, that waning participation in unions, churches, and political parties seems to be virtually universal, a troubling discovery as these forms of social capital are especially important for empowering less educated, less affluent portions of the population. Indeed, in general, the researchers found more social grouping among the affluent than among the working classes and they find evidence of a younger generation that is singularly uninterested in politics, distrustful both of politicians and of others, cynical about public affairs, and less inclined to participate in enduring social organizations. Yet social capital appears as strong as ever in Sweden, where 40% of the adult population participate in \"study circles\"-small groups who meet weekly for educational discussions. Social capital-good will, fellowship, sympathy, and social intercourse-is vitally important both for the health of our communities and for our own physical and psychological well being. Offering a panoramic look at social capital around the world, this book makes an important contribution to our understanding of these phenomena and why they are important in today's world.","author":[{"dropping-particle":"","family":"Putnam","given":"Robert D","non-dropping-particle":"","parse-names":false,"suffix":""}],"container-title":"Democracies in Flux","id":"ITEM-1","issue":"January 2012","issued":{"date-parts":[["2002"]]},"page":"1-27","title":"Democracies in Flux : The Evolution of Social Capital in Contemporary Society Abstract and Keywords","type":"article-journal"},"uris":["http://www.mendeley.com/documents/?uuid=74dbef00-1f0e-402d-9111-ae43ea854746"]},{"id":"ITEM-2","itemData":{"ISBN":"0743203046","ISSN":"00943061","PMID":"11921822","abstract":".In a groundbreaking book based on vast new data, Putnam shows how we have become increasingly disconnected from family, friends, neighbors, and our democratic structures- and how we may reconnect.Putnam warns that our stock of social capital - the very fabric of our connections with each other, has plummeted, impoverishing our lives and communities. Putnam draws on evidence including nearly 500,000 interviews over the last quarter century to show that we sign fewer petitions, belong to fewer organizations that meet, know our neighbors less, meet with friends less frequently, and even socialize with our families less often. We're even bowling alone. More Americans are bowling than ever before, but they are not bowling in leagues. Putnam shows how changes in work, family structure, age, suburban life, television, computers, women's roles and other factors have contributed to this decline. Contents SECTION I: INTRODUCTION CHAPTER 1: Thinking about Social Change in America SECTION II: TRENDS IN CIVIC ENGAGEMENT AND SOCIAL CAPITALCHAPTER 2: Political ParticipationCHAPTER 3: Civic ParticipationCHAPTER 4: Religious ParticipationCHAPTER 5: Connections in the WorkplaceCHAPTER 6: Informal Social ConnectionsCHAPTER 7: Altruism, Volunteering, and PhilanthropyCHAPTER 8: Reciprocity, Honesty, and TrustCHAPTER 9: Against the Tide? Small Groups, Social Movements, and the Net SECTION III: WHY?CHAPTER 10: IntroductionCHAPTER 11: Pressures of Time and MoneyCHAPTER 12: Mobility and SprawlCHAPTER 13: Technology and Mass MediaCHAPTER 14: From Generation to GenerationCHAPTER 15: What Killed Civic Engagement? Summing Up SECTION IV: SO WHAT? (with the assistance of Kristin A. Goss)CHAPTER 16: IntroductionCHAPTER 17: Education and Children's WelfareCHAPTER 18: Safe and Productive NeighborhoodsCHAPTER 19: Economic ProsperityCHAPTER 20: Health and HappinessCHAPTER 21: DemocracyCHAPTER 22: The Dark Side of Social Capital SECTION V: WHAT IS TO BE DONE?CHAPTER 23: Lessons of History: The Gilded Age and the Progressive EraCHAPTER 24: Toward an Agenda for Social Capitalists","author":[{"dropping-particle":"","family":"Putnam","given":"Robert D","non-dropping-particle":"","parse-names":false,"suffix":""}],"container-title":"Policy Analysis","id":"ITEM-2","issued":{"date-parts":[["2000"]]},"page":"788- 790","title":"Bowling Alone: The Collapse and Revival of American Community: New York: Simon und Schuster, 2001. ISBN","type":"article-journal","volume":"20"},"uris":["http://www.mendeley.com/documents/?uuid=0fcc6585-b728-4e7f-9746-b6d7659eaaa9"]}],"mendeley":{"formattedCitation":"Putnam, “Democracies in Flux : The Evolution of Social Capital in Contemporary Society Abstract and Keywords”; Putnam, “Bowling Alone: The Collapse and Revival of American Community: New York: Simon Und Schuster, 2001. ISBN.”","plainTextFormattedCitation":"Putnam, “Democracies in Flux : The Evolution of Social Capital in Contemporary Society Abstract and Keywords”; Putnam, “Bowling Alone: The Collapse and Revival of American Community: New York: Simon Und Schuster, 2001. ISBN.”","previouslyFormattedCitation":"Putnam, “Democracies in Flux : The Evolution of Social Capital in Contemporary Society Abstract and Keywords”; Putnam, “Bowling Alone: The Collapse and Revival of American Community: New York: Simon Und Schuster, 2001. ISBN.”"},"properties":{"noteIndex":59},"schema":"https://github.com/citation-style-language/schema/raw/master/csl-citation.json"}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Putnam, “Democracies in Flux : The Evolution of Social Capital in Contemporary Society Abstract and Keywords”; Putnam, “Bowling Alone: The Collapse and Revival of American Community: New York: Simon Und Schuster, 2001. ISBN.”</w:t>
      </w:r>
      <w:r w:rsidRPr="00663657">
        <w:rPr>
          <w:rFonts w:ascii="Times New Roman" w:hAnsi="Times New Roman" w:cs="Times New Roman"/>
        </w:rPr>
        <w:fldChar w:fldCharType="end"/>
      </w:r>
    </w:p>
  </w:footnote>
  <w:footnote w:id="60">
    <w:p w14:paraId="69A0EEB5" w14:textId="415BF552"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{"citationItems":[{"id":"ITEM-1","itemData":{"DOI":"10.1080/0305764X.2017.1356266","ISSN":"0305-764X","author":[{"dropping-particle":"","family":"Rooney","given":"Paul K","non-dropping-particle":"","parse-names":false,"suffix":""}],"container-title":"Cambridge Journal of Education","id":"ITEM-1","issue":"4","issued":{"date-parts":[["2018","7","4"]]},"note":"doi: 10.1080/0305764X.2017.1356266","page":"445-459","publisher":"Routledge","title":"A cultural assets model for school effectiveness","type":"article-journal","volume":"48"},"uris":["http://www.mendeley.com/documents/?uuid=31d7cef5-ef01-4cde-97c1-9e80cb0d9a37"]},{"id":"ITEM-2","itemData":{"ISSN":"1447-9494","author":[{"dropping-particle":"","family":"Rooney","given":"Paul K","non-dropping-particle":"","parse-names":false,"suffix":""}],"container-title":"International Journal of Learning: Annual Review","id":"ITEM-2","issued":{"date-parts":[["2012"]]},"page":"23-33","title":"Schools as cultural hubs: the untapped potential of cultural assets for enhancing school effectiveness","type":"article-journal"},"uris":["http://www.mendeley.com/documents/?uuid=f81c2edf-e680-4149-bc88-34ad121110a0"]}],"mendeley":{"formattedCitation":"Rooney, “A Cultural Assets Model for School Effectiveness”; Rooney, “Schools as Cultural Hubs: The Untapped Potential of Cultural Assets for Enhancing School Effectiveness.”","plainTextFormattedCitation":"Rooney, “A Cultural Assets Model for School Effectiveness”; Rooney, “Schools as Cultural Hubs: The Untapped Potential of Cultural Assets for Enhancing School Effectiveness.”","previouslyFormattedCitation":"Rooney, “A Cultural Assets Model for School Effectiveness”; Rooney, “Schools as Cultural Hubs: The Untapped Potential of Cultural Assets for Enhancing School Effectiveness.”"},"properties":{"noteIndex":60},"schema":"https://github.com/citation-style-language/schema/raw/master/csl-citation.json"}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Rooney, “A Cultural Assets Model for School Effectiveness”; Rooney, “Schools as Cultural Hubs: The Untapped Potential of Cultural Assets for Enhancing School Effectiveness.”</w:t>
      </w:r>
      <w:r w:rsidRPr="00663657">
        <w:rPr>
          <w:rFonts w:ascii="Times New Roman" w:hAnsi="Times New Roman" w:cs="Times New Roman"/>
        </w:rPr>
        <w:fldChar w:fldCharType="end"/>
      </w:r>
    </w:p>
  </w:footnote>
  <w:footnote w:id="61">
    <w:p w14:paraId="564C0D81" w14:textId="5F8D22A0"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{"citationItems":[{"id":"ITEM-1","itemData":{"DOI":"10.1002/9780470755679.ch15","ISBN":"0313235295","ISSN":"00380261","PMID":"11796132","abstract":"Bourdieu, P. (1986) The forms of capital. In J. Richardson (Ed.) Handbook of Theory and Research for the Sociology of Education (New York, Greenwood), 241-258.","author":[{"dropping-particle":"","family":"Bourdieu","given":"Pierre","non-dropping-particle":"","parse-names":false,"suffix":""}],"container-title":"Handbook of Theory and Research for the Sociology of Education","id":"ITEM-1","issued":{"date-parts":[["1986"]]},"page":"241-258","title":"Pierre Bourdieu 1986 - The forms of capital","type":"article-journal"},"uris":["http://www.mendeley.com/documents/?uuid=9f2a410b-c97f-4129-923e-eab037c39b42"]}],"mendeley":{"formattedCitation":"Bourdieu, “Pierre Bourdieu 1986 - The Forms of Capital,” 1986.","plainTextFormattedCitation":"Bourdieu, “Pierre Bourdieu 1986 - The Forms of Capital,” 1986.","previouslyFormattedCitation":"Bourdieu, “Pierre Bourdieu 1986 - The Forms of Capital,” 1986."},"properties":{"noteIndex":61},"schema":"https://github.com/citation-style-language/schema/raw/master/csl-citation.json"}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Bourdieu, “Pierre Bourdieu 1986 - The Forms of Capital,” 1986.</w:t>
      </w:r>
      <w:r w:rsidRPr="00663657">
        <w:rPr>
          <w:rFonts w:ascii="Times New Roman" w:hAnsi="Times New Roman" w:cs="Times New Roman"/>
        </w:rPr>
        <w:fldChar w:fldCharType="end"/>
      </w:r>
    </w:p>
  </w:footnote>
  <w:footnote w:id="62">
    <w:p w14:paraId="78EDF770" w14:textId="654EF1D4"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{"citationItems":[{"id":"ITEM-1","itemData":{"author":[{"dropping-particle":"","family":"Throsby","given":"David","non-dropping-particle":"","parse-names":false,"suffix":""}],"container-title":"Economics of Cultural Heritage","id":"ITEM-1","issued":{"date-parts":[["2002"]]},"page":"101-117","publisher":"Getty Conservation Institute","title":"Cultural capital and sustainability concepts in the economics of cultural heritage","type":"paper-conference"},"uris":["http://www.mendeley.com/documents/?uuid=41dcab81-8ca3-4e18-a3c4-2ab7ecce8860"]}],"mendeley":{"formattedCitation":"Throsby, “Cultural Capital and Sustainability Concepts in the Economics of Cultural Heritage.”","plainTextFormattedCitation":"Throsby, “Cultural Capital and Sustainability Concepts in the Economics of Cultural Heritage.”","previouslyFormattedCitation":"Throsby, “Cultural Capital and Sustainability Concepts in the Economics of Cultural Heritage.”"},"properties":{"noteIndex":62},"schema":"https://github.com/citation-style-language/schema/raw/master/csl-citation.json"}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Throsby, “Cultural Capital and Sustainability Concepts in the Economics of Cultural Heritage.”</w:t>
      </w:r>
      <w:r w:rsidRPr="00663657">
        <w:rPr>
          <w:rFonts w:ascii="Times New Roman" w:hAnsi="Times New Roman" w:cs="Times New Roman"/>
        </w:rPr>
        <w:fldChar w:fldCharType="end"/>
      </w:r>
    </w:p>
  </w:footnote>
  <w:footnote w:id="63">
    <w:p w14:paraId="02EAC660"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Jie Shena, Ashok Chandaa, Brian D’Nettob and Manjit Mongaa, “Managing diversity through human resource management: an international perspective and conceptual framework”, dalam The International Journal of Human Resource Management, Vol. 20, No. 2, February 2009, 235–251</w:t>
      </w:r>
    </w:p>
  </w:footnote>
  <w:footnote w:id="64">
    <w:p w14:paraId="03C91570" w14:textId="77777777"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Michalinos Zembylas and Sotiroula Iasonos, “Leadership styles and multicultural education approaches: an exploration of their relationship,” dalam </w:t>
      </w:r>
      <w:r w:rsidRPr="00663657">
        <w:rPr>
          <w:rFonts w:ascii="Times New Roman" w:hAnsi="Times New Roman" w:cs="Times New Roman"/>
          <w:i/>
          <w:iCs/>
        </w:rPr>
        <w:t xml:space="preserve">International Journal of Leadership in Education, </w:t>
      </w:r>
      <w:r w:rsidRPr="00663657">
        <w:rPr>
          <w:rFonts w:ascii="Times New Roman" w:hAnsi="Times New Roman" w:cs="Times New Roman"/>
        </w:rPr>
        <w:t>APRIL–JUNE 2010, VOL. 13, NO. 2, 163–183.</w:t>
      </w:r>
    </w:p>
  </w:footnote>
  <w:footnote w:id="65">
    <w:p w14:paraId="0CEEFE76" w14:textId="085E035B"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{"citationItems":[{"id":"ITEM-1","itemData":{"author":[{"dropping-particle":"","family":"Futaqi","given":"Sauqi","non-dropping-particle":"","parse-names":false,"suffix":""}],"container-title":"PROCEEDINGS: Annual Conference for Muslim Scholars","id":"ITEM-1","issue":"Series 1","issued":{"date-parts":[["2018"]]},"page":"521-530","title":"Konstruksi Moderasi Islam (Wasathiyyah) dalam Kurikulum Pendidikan Islam","type":"paper-conference"},"uris":["http://www.mendeley.com/documents/?uuid=0362e290-b8a8-4ed7-b02b-6e0443f964bc"]},{"id":"ITEM-2","itemData":{"ISSN":"2442-9651","author":[{"dropping-particle":"","family":"Kadi","given":"Titi","non-dropping-particle":"","parse-names":false,"suffix":""}],"container-title":"Dinamika Ilmu","id":"ITEM-2","issued":{"date-parts":[["2022"]]},"page":"1-15","title":"Mainstreaming Islamic Moderations Values in Higher Education: Policy, Implementation, and Challenges","type":"article-journal"},"uris":["http://www.mendeley.com/documents/?uuid=6cfce1a1-2623-4e84-af43-5abf21221bfa"]},{"id":"ITEM-3","itemData":{"ISSN":"2580-3212","author":[{"dropping-particle":"","family":"Maghfuri","given":"Amin","non-dropping-particle":"","parse-names":false,"suffix":""}],"container-title":"Sunan Kalijaga International Journal on Islamic Educational Research","id":"ITEM-3","issue":"1","issued":{"date-parts":[["2019"]]},"page":"1-14","title":"Countering Conservative-Radical Understanding By Mainstreaming Moderat Islam and the Role of Educational Institution in Indonesia","type":"article-journal","volume":"3"},"uris":["http://www.mendeley.com/documents/?uuid=87347737-627e-484b-8c75-a342c85f2117"]}],"mendeley":{"formattedCitation":"Futaqi, “Konstruksi Moderasi Islam (Wasathiyyah) Dalam Kurikulum Pendidikan Islam”; Titi Kadi, “Mainstreaming Islamic Moderations Values in Higher Education: Policy, Implementation, and Challenges,” &lt;i&gt;Dinamika Ilmu&lt;/i&gt;, 2022, 1–15; Amin Maghfuri, “Countering Conservative-Radical Understanding By Mainstreaming Moderat Islam and the Role of Educational Institution in Indonesia,” &lt;i&gt;Sunan Kalijaga International Journal on Islamic Educational Research&lt;/i&gt; 3, no. 1 (2019): 1–14.","plainTextFormattedCitation":"Futaqi, “Konstruksi Moderasi Islam (Wasathiyyah) Dalam Kurikulum Pendidikan Islam”; Titi Kadi, “Mainstreaming Islamic Moderations Values in Higher Education: Policy, Implementation, and Challenges,” Dinamika Ilmu, 2022, 1–15; Amin Maghfuri, “Countering Conservative-Radical Understanding By Mainstreaming Moderat Islam and the Role of Educational Institution in Indonesia,” Sunan Kalijaga International Journal on Islamic Educational Research 3, no. 1 (2019): 1–14.","previouslyFormattedCitation":"Futaqi, “Konstruksi Moderasi Islam (Wasathiyyah) Dalam Kurikulum Pendidikan Islam.”"},"properties":{"noteIndex":65},"schema":"https://github.com/citation-style-language/schema/raw/master/csl-citation.json"}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Futaqi, “Konstruksi Moderasi Islam (Wasathiyyah) Dalam Kurikulum Pendidikan Islam”; Titi Kadi, “Mainstreaming Islamic Moderations Values in Higher Education: Policy, Implementation, and Challenges,” </w:t>
      </w:r>
      <w:r w:rsidRPr="00663657">
        <w:rPr>
          <w:rFonts w:ascii="Times New Roman" w:hAnsi="Times New Roman" w:cs="Times New Roman"/>
          <w:i/>
          <w:noProof/>
        </w:rPr>
        <w:t>Dinamika Ilmu</w:t>
      </w:r>
      <w:r w:rsidRPr="00663657">
        <w:rPr>
          <w:rFonts w:ascii="Times New Roman" w:hAnsi="Times New Roman" w:cs="Times New Roman"/>
          <w:noProof/>
        </w:rPr>
        <w:t xml:space="preserve">, 2022, 1–15; Amin Maghfuri, “Countering Conservative-Radical Understanding By Mainstreaming Moderat Islam and the Role of Educational Institution in Indonesia,” </w:t>
      </w:r>
      <w:r w:rsidRPr="00663657">
        <w:rPr>
          <w:rFonts w:ascii="Times New Roman" w:hAnsi="Times New Roman" w:cs="Times New Roman"/>
          <w:i/>
          <w:noProof/>
        </w:rPr>
        <w:t>Sunan Kalijaga International Journal on Islamic Educational Research</w:t>
      </w:r>
      <w:r w:rsidRPr="00663657">
        <w:rPr>
          <w:rFonts w:ascii="Times New Roman" w:hAnsi="Times New Roman" w:cs="Times New Roman"/>
          <w:noProof/>
        </w:rPr>
        <w:t xml:space="preserve"> 3, no. 1 (2019): 1–14.</w:t>
      </w:r>
      <w:r w:rsidRPr="00663657">
        <w:rPr>
          <w:rFonts w:ascii="Times New Roman" w:hAnsi="Times New Roman" w:cs="Times New Roman"/>
        </w:rPr>
        <w:fldChar w:fldCharType="end"/>
      </w:r>
    </w:p>
  </w:footnote>
  <w:footnote w:id="66">
    <w:p w14:paraId="1992488E" w14:textId="5B46DA2F" w:rsidR="00BF1DF2" w:rsidRPr="00663657" w:rsidRDefault="00BF1DF2" w:rsidP="00663657">
      <w:pPr>
        <w:pStyle w:val="FootnoteText"/>
        <w:ind w:firstLine="426"/>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{"citationItems":[{"id":"ITEM-1","itemData":{"abstract":"AbstractThis paper attempts to formulate the principles of multicultural-based curriculum development. This principle is indispensable in the process of curriculum formulation in the context of the national education system, especially in the midst of a multicultural Indonesian society. This paper aims to find the principles that will be used as the basis for curriculum development. Through several relevant literature reviews, there are two categories of principles, namely general and specific. The general principles relate to the domain of curriculum development in general. While the special principles relate to multicultural insight.Keywords: Principles, Curriculum Development, Multicultural.&amp;nbsp;AbstrakTulisan ini berupaya merumuskan prinsip-prinsip pengembangan kurikulum berbasis multikultural. Prinsip ini sangat diperlukan dalam proses perumusan kurikulum dalam konteks sistem pendidikan nasional, terlebih di tengah masyarakat Indonesia yang multikultural. Tulisan ini bertujuan menemukan prinsip-prinsip yang akan dijadikan dasar bagi pengembangan kurikulum. Melalui beberapa kajian pustaka yang relevan, ada dua kategori prinsip, yakni umum dan khusus. Prinsip umum berhubungan dengan domain pengembangan kurikulum pada umumnya. Sedangkan prinsip khusus berhubungan dengan wawasan multikultural.Kata Kunci: Prinsip, Pengembangan Kurikulum, Multikultural","author":[{"dropping-particle":"","family":"Futaqi","given":"Sauqi","non-dropping-particle":"","parse-names":false,"suffix":""}],"container-title":"MIDA : Jurnal Pendidikan Dasar Islam","id":"ITEM-1","issue":"2 SE - Articles","issued":{"date-parts":[["2022","7","5"]]},"title":"PRINSIP PENGEMBANGAN KURIKULUM BERBASIS MULTIKULTURAL","type":"article-journal","volume":"5"},"uris":["http://www.mendeley.com/documents/?uuid=5c92a05d-a93f-4260-89b7-806b632c55af"]}],"mendeley":{"formattedCitation":"Sauqi Futaqi, “PRINSIP PENGEMBANGAN KURIKULUM BERBASIS MULTIKULTURAL,” &lt;i&gt;MIDA : Jurnal Pendidikan Dasar Islam&lt;/i&gt; 5, no. 2 SE-Articles (July 5, 2022), http://e-jurnal.unisda.ac.id/index.php/mida/article/view/3252.","plainTextFormattedCitation":"Sauqi Futaqi, “PRINSIP PENGEMBANGAN KURIKULUM BERBASIS MULTIKULTURAL,” MIDA : Jurnal Pendidikan Dasar Islam 5, no. 2 SE-Articles (July 5, 2022), http://e-jurnal.unisda.ac.id/index.php/mida/article/view/3252.","previouslyFormattedCitation":"Sauqi Futaqi, “PRINSIP PENGEMBANGAN KURIKULUM BERBASIS MULTIKULTURAL,” &lt;i&gt;MIDA : Jurnal Pendidikan Dasar Islam&lt;/i&gt; 5, no. 2 SE-Articles (July 5, 2022), http://e-jurnal.unisda.ac.id/index.php/mida/article/view/3252."},"properties":{"noteIndex":66},"schema":"https://github.com/citation-style-language/schema/raw/master/csl-citation.json"}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Sauqi Futaqi, “PRINSIP PENGEMBANGAN KURIKULUM BERBASIS MULTIKULTURAL,” </w:t>
      </w:r>
      <w:r w:rsidRPr="00663657">
        <w:rPr>
          <w:rFonts w:ascii="Times New Roman" w:hAnsi="Times New Roman" w:cs="Times New Roman"/>
          <w:i/>
          <w:noProof/>
        </w:rPr>
        <w:t>MIDA : Jurnal Pendidikan Dasar Islam</w:t>
      </w:r>
      <w:r w:rsidRPr="00663657">
        <w:rPr>
          <w:rFonts w:ascii="Times New Roman" w:hAnsi="Times New Roman" w:cs="Times New Roman"/>
          <w:noProof/>
        </w:rPr>
        <w:t xml:space="preserve"> 5, no. 2 SE-Articles (July 5, 2022), http://e-jurnal.unisda.ac.id/index.php/mida/article/view/3252.</w:t>
      </w:r>
      <w:r w:rsidRPr="00663657">
        <w:rPr>
          <w:rFonts w:ascii="Times New Roman" w:hAnsi="Times New Roman" w:cs="Times New Roman"/>
        </w:rPr>
        <w:fldChar w:fldCharType="end"/>
      </w:r>
    </w:p>
  </w:footnote>
  <w:footnote w:id="67">
    <w:p w14:paraId="5445ABFE" w14:textId="149B1823"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{"citationItems":[{"id":"ITEM-1","itemData":{"author":[{"dropping-particle":"","family":"Ali Muhammad Muhammad al-Salabi","given":"","non-dropping-particle":"","parse-names":false,"suffix":""}],"id":"ITEM-1","issued":{"date-parts":[["2001"]]},"publisher":"Kairo: Maktabah at-Tabi’în","title":"al-Wasathiyyah fi al-Qur’an al-Karim","type":"book"},"uris":["http://www.mendeley.com/documents/?uuid=bb28700e-a6d8-48a0-9f1b-8da881c154f3"]},{"id":"ITEM-2","itemData":{"author":[{"dropping-particle":"","family":"Futaqi","given":"Sauqi","non-dropping-particle":"","parse-names":false,"suffix":""}],"container-title":"PROCEEDINGS: Annual Conference for Muslim Scholars","id":"ITEM-2","issue":"Series 1","issued":{"date-parts":[["2018"]]},"page":"521-530","title":"Konstruksi Moderasi Islam (Wasathiyyah) dalam Kurikulum Pendidikan Islam","type":"paper-conference"},"uris":["http://www.mendeley.com/documents/?uuid=0362e290-b8a8-4ed7-b02b-6e0443f964bc"]}],"mendeley":{"formattedCitation":"Ali Muhammad Muhammad al-Salabi, &lt;i&gt;Al-Wasathiyyah Fi Al-Qur’an Al-Karim&lt;/i&gt;; Futaqi, “Konstruksi Moderasi Islam (Wasathiyyah) Dalam Kurikulum Pendidikan Islam.”","manualFormatting":"(al-Salabi, 2001; Futaqi, 2018)","plainTextFormattedCitation":"Ali Muhammad Muhammad al-Salabi, Al-Wasathiyyah Fi Al-Qur’an Al-Karim; Futaqi, “Konstruksi Moderasi Islam (Wasathiyyah) Dalam Kurikulum Pendidikan Islam.”","previouslyFormattedCitation":"Ali Muhammad Muhammad al-Salabi, &lt;i&gt;Al-Wasathiyyah Fi Al-Qur’an Al-Karim&lt;/i&gt;; Futaqi, “Konstruksi Moderasi Islam (Wasathiyyah) Dalam Kurikulum Pendidikan Islam.”"},"properties":{"noteIndex":70},"schema":"https://github.com/citation-style-language/schema/raw/master/csl-citation.json"}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(al-Salabi, 2001; Futaqi, 2018)</w:t>
      </w:r>
      <w:r w:rsidRPr="00663657">
        <w:rPr>
          <w:rFonts w:ascii="Times New Roman" w:hAnsi="Times New Roman" w:cs="Times New Roman"/>
        </w:rPr>
        <w:fldChar w:fldCharType="end"/>
      </w:r>
    </w:p>
  </w:footnote>
  <w:footnote w:id="68">
    <w:p w14:paraId="1C49A224" w14:textId="09BF49B5"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{"citationItems":[{"id":"ITEM-1","itemData":{"author":[{"dropping-particle":"","family":"Qardhawi","given":"Yusuf","non-dropping-particle":"","parse-names":false,"suffix":""}],"container-title":"Cairo: Dar al-Shuruq","id":"ITEM-1","issued":{"date-parts":[["2011"]]},"title":"al-Kalimat fi al-Wasathiyah al-Islamiyah wa Ma’alimaha","type":"article-journal"},"uris":["http://www.mendeley.com/documents/?uuid=300fe57e-6cf6-4afd-824a-b5eec2aaa5c1"]}],"mendeley":{"formattedCitation":"Qardhawi, “Al-Kalimat Fi Al-Wasathiyah Al-Islamiyah Wa Ma’alimaha.”","plainTextFormattedCitation":"Qardhawi, “Al-Kalimat Fi Al-Wasathiyah Al-Islamiyah Wa Ma’alimaha.”","previouslyFormattedCitation":"Qardhawi, “Al-Kalimat Fi Al-Wasathiyah Al-Islamiyah Wa Ma’alimaha.”"},"properties":{"noteIndex":71},"schema":"https://github.com/citation-style-language/schema/raw/master/csl-citation.json"}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Qardhawi, “Al-Kalimat Fi Al-Wasathiyah Al-Islamiyah Wa Ma’alimaha.”</w:t>
      </w:r>
      <w:r w:rsidRPr="00663657">
        <w:rPr>
          <w:rFonts w:ascii="Times New Roman" w:hAnsi="Times New Roman" w:cs="Times New Roman"/>
        </w:rPr>
        <w:fldChar w:fldCharType="end"/>
      </w:r>
    </w:p>
  </w:footnote>
  <w:footnote w:id="69">
    <w:p w14:paraId="72892369" w14:textId="02FD25E6"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{"citationItems":[{"id":"ITEM-1","itemData":{"ISBN":"0190226846","author":[{"dropping-particle":"","family":"Kamali","given":"Mohammad Hashim","non-dropping-particle":"","parse-names":false,"suffix":""}],"id":"ITEM-1","issued":{"date-parts":[["2015"]]},"publisher":"Oxford University Press","title":"The middle path of moderation in Islam: The Qur'anic principle of wasatiyyah","type":"book"},"uris":["http://www.mendeley.com/documents/?uuid=588fd4b4-8152-43ee-b266-a4808cb02186"]}],"mendeley":{"formattedCitation":"Kamali, &lt;i&gt;The Middle Path of Moderation in Islam: The Qur’anic Principle of Wasatiyyah&lt;/i&gt;.","manualFormatting":"(Kamali, 2015:9)","plainTextFormattedCitation":"Kamali, The Middle Path of Moderation in Islam: The Qur’anic Principle of Wasatiyyah.","previouslyFormattedCitation":"Kamali, &lt;i&gt;The Middle Path of Moderation in Islam: The Qur’anic Principle of Wasatiyyah&lt;/i&gt;."},"properties":{"noteIndex":72},"schema":"https://github.com/citation-style-language/schema/raw/master/csl-citation.json"}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(Kamali, 2015:9)</w:t>
      </w:r>
      <w:r w:rsidRPr="00663657">
        <w:rPr>
          <w:rFonts w:ascii="Times New Roman" w:hAnsi="Times New Roman" w:cs="Times New Roman"/>
        </w:rPr>
        <w:fldChar w:fldCharType="end"/>
      </w:r>
    </w:p>
  </w:footnote>
  <w:footnote w:id="70">
    <w:p w14:paraId="714AE14A" w14:textId="7EE47C1F"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{"citationItems":[{"id":"ITEM-1","itemData":{"ISSN":"2355-6994","author":[{"dropping-particle":"","family":"Hilmy","given":"Masdar","non-dropping-particle":"","parse-names":false,"suffix":""}],"container-title":"Journal of Indonesian Islam","id":"ITEM-1","issue":"1","issued":{"date-parts":[["2013"]]},"page":"24-48","title":"Whither Indonesia’s Islamic Moderatism? A reexamination on the moderate vision of Muhammadiyah and NU","type":"article-journal","volume":"7"},"uris":["http://www.mendeley.com/documents/?uuid=7e9a649d-1a88-45a5-b0ee-009d30d0f9cc"]}],"mendeley":{"formattedCitation":"Hilmy, “Whither Indonesia’s Islamic Moderatism? A Reexamination on the Moderate Vision of Muhammadiyah and NU.”","plainTextFormattedCitation":"Hilmy, “Whither Indonesia’s Islamic Moderatism? A Reexamination on the Moderate Vision of Muhammadiyah and NU.”","previouslyFormattedCitation":"Hilmy, “Whither Indonesia’s Islamic Moderatism? A Reexamination on the Moderate Vision of Muhammadiyah and NU.”"},"properties":{"noteIndex":73},"schema":"https://github.com/citation-style-language/schema/raw/master/csl-citation.json"}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Hilmy, “Whither Indonesia’s Islamic Moderatism? A Reexamination on the Moderate Vision of Muhammadiyah and NU.”</w:t>
      </w:r>
      <w:r w:rsidRPr="00663657">
        <w:rPr>
          <w:rFonts w:ascii="Times New Roman" w:hAnsi="Times New Roman" w:cs="Times New Roman"/>
        </w:rPr>
        <w:fldChar w:fldCharType="end"/>
      </w:r>
    </w:p>
  </w:footnote>
  <w:footnote w:id="71">
    <w:p w14:paraId="078C4CD7" w14:textId="09D063F3" w:rsidR="00BF1DF2" w:rsidRPr="00663657" w:rsidRDefault="00BF1DF2" w:rsidP="00663657">
      <w:pPr>
        <w:pStyle w:val="FootnoteText"/>
        <w:ind w:firstLine="426"/>
        <w:jc w:val="both"/>
        <w:rPr>
          <w:rFonts w:ascii="Times New Roman" w:hAnsi="Times New Roman" w:cs="Times New Roman"/>
        </w:rPr>
      </w:pPr>
      <w:r w:rsidRPr="00663657">
        <w:rPr>
          <w:rStyle w:val="FootnoteReference"/>
          <w:rFonts w:ascii="Times New Roman" w:hAnsi="Times New Roman"/>
        </w:rPr>
        <w:footnoteRef/>
      </w:r>
      <w:r w:rsidRPr="00663657">
        <w:rPr>
          <w:rFonts w:ascii="Times New Roman" w:hAnsi="Times New Roman" w:cs="Times New Roman"/>
        </w:rPr>
        <w:t xml:space="preserve"> </w:t>
      </w:r>
      <w:r w:rsidRPr="00663657">
        <w:rPr>
          <w:rFonts w:ascii="Times New Roman" w:hAnsi="Times New Roman" w:cs="Times New Roman"/>
        </w:rPr>
        <w:fldChar w:fldCharType="begin" w:fldLock="1"/>
      </w:r>
      <w:r w:rsidRPr="00663657">
        <w:rPr>
          <w:rFonts w:ascii="Times New Roman" w:hAnsi="Times New Roman" w:cs="Times New Roman"/>
        </w:rPr>
        <w:instrText>ADDIN CSL_CITATION {"citationItems":[{"id":"ITEM-1","itemData":{"author":[{"dropping-particle":"","family":"Aziz","given":"Aceng Abdul","non-dropping-particle":"","parse-names":false,"suffix":""},{"dropping-particle":"","family":"Masykhur","given":"Anis","non-dropping-particle":"","parse-names":false,"suffix":""},{"dropping-particle":"","family":"Anam","given":"Ahmad Khoirul","non-dropping-particle":"","parse-names":false,"suffix":""},{"dropping-particle":"","family":"Muhtarom","given":"Ali","non-dropping-particle":"","parse-names":false,"suffix":""},{"dropping-particle":"","family":"Masudi","given":"Idris","non-dropping-particle":"","parse-names":false,"suffix":""},{"dropping-particle":"","family":"Duryat","given":"Masduki","non-dropping-particle":"","parse-names":false,"suffix":""}],"editor":[{"dropping-particle":"","family":"Supriatna","given":"Papay","non-dropping-particle":"","parse-names":false,"suffix":""},{"dropping-particle":"","family":"Nuryanto","given":"Alip","non-dropping-particle":"","parse-names":false,"suffix":""},{"dropping-particle":"","family":"Saepullah","given":"","non-dropping-particle":"","parse-names":false,"suffix":""}],"id":"ITEM-1","issued":{"date-parts":[["2019"]]},"publisher":"Kelompok Kerja Implementasi Moderasi Beragama Direktorat Jenderal Pendidikan Islam Kementerian Agama Republik Indonesia Bekerjasama dengan Lembaga Daulat Bangsa","title":"Implementasi Moderasi Beragama dalam Pendidikan Islam","type":"book"},"uris":["http://www.mendeley.com/documents/?uuid=27fa861e-c263-400a-a732-ac84274d5fdc"]}],"mendeley":{"formattedCitation":"Aziz et al., &lt;i&gt;Implementasi Moderasi Beragama Dalam Pendidikan Islam&lt;/i&gt;.","plainTextFormattedCitation":"Aziz et al., Implementasi Moderasi Beragama Dalam Pendidikan Islam.","previouslyFormattedCitation":"Aziz et al., &lt;i&gt;Implementasi Moderasi Beragama Dalam Pendidikan Islam&lt;/i&gt;."},"properties":{"noteIndex":75},"schema":"https://github.com/citation-style-language/schema/raw/master/csl-citation.json"}</w:instrText>
      </w:r>
      <w:r w:rsidRPr="00663657">
        <w:rPr>
          <w:rFonts w:ascii="Times New Roman" w:hAnsi="Times New Roman" w:cs="Times New Roman"/>
        </w:rPr>
        <w:fldChar w:fldCharType="separate"/>
      </w:r>
      <w:r w:rsidRPr="00663657">
        <w:rPr>
          <w:rFonts w:ascii="Times New Roman" w:hAnsi="Times New Roman" w:cs="Times New Roman"/>
          <w:noProof/>
        </w:rPr>
        <w:t xml:space="preserve">Aziz et al., </w:t>
      </w:r>
      <w:r w:rsidRPr="00663657">
        <w:rPr>
          <w:rFonts w:ascii="Times New Roman" w:hAnsi="Times New Roman" w:cs="Times New Roman"/>
          <w:i/>
          <w:noProof/>
        </w:rPr>
        <w:t>Implementasi Moderasi Beragama Dalam Pendidikan Islam</w:t>
      </w:r>
      <w:r w:rsidRPr="00663657">
        <w:rPr>
          <w:rFonts w:ascii="Times New Roman" w:hAnsi="Times New Roman" w:cs="Times New Roman"/>
          <w:noProof/>
        </w:rPr>
        <w:t>.</w:t>
      </w:r>
      <w:r w:rsidRPr="00663657">
        <w:rPr>
          <w:rFonts w:ascii="Times New Roman" w:hAnsi="Times New Roman" w:cs="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9F4"/>
    <w:multiLevelType w:val="hybridMultilevel"/>
    <w:tmpl w:val="67967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74696"/>
    <w:multiLevelType w:val="hybridMultilevel"/>
    <w:tmpl w:val="494A1D66"/>
    <w:lvl w:ilvl="0" w:tplc="1552300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0F8F1A01"/>
    <w:multiLevelType w:val="hybridMultilevel"/>
    <w:tmpl w:val="BE484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30769"/>
    <w:multiLevelType w:val="hybridMultilevel"/>
    <w:tmpl w:val="65DC0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94313"/>
    <w:multiLevelType w:val="hybridMultilevel"/>
    <w:tmpl w:val="D3FE5974"/>
    <w:lvl w:ilvl="0" w:tplc="2CF8704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nsid w:val="2C4167B0"/>
    <w:multiLevelType w:val="hybridMultilevel"/>
    <w:tmpl w:val="000AC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A4D3D"/>
    <w:multiLevelType w:val="hybridMultilevel"/>
    <w:tmpl w:val="4718B1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50B16"/>
    <w:multiLevelType w:val="hybridMultilevel"/>
    <w:tmpl w:val="04687022"/>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90E0932"/>
    <w:multiLevelType w:val="hybridMultilevel"/>
    <w:tmpl w:val="A41C3A0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C401107"/>
    <w:multiLevelType w:val="hybridMultilevel"/>
    <w:tmpl w:val="D6A04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F35F5"/>
    <w:multiLevelType w:val="hybridMultilevel"/>
    <w:tmpl w:val="53787602"/>
    <w:lvl w:ilvl="0" w:tplc="6B3EA91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nsid w:val="4C9B1C4C"/>
    <w:multiLevelType w:val="hybridMultilevel"/>
    <w:tmpl w:val="8AE8872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55DB0993"/>
    <w:multiLevelType w:val="hybridMultilevel"/>
    <w:tmpl w:val="79369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B6894"/>
    <w:multiLevelType w:val="hybridMultilevel"/>
    <w:tmpl w:val="BEB0E5B0"/>
    <w:lvl w:ilvl="0" w:tplc="3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D500CBF"/>
    <w:multiLevelType w:val="hybridMultilevel"/>
    <w:tmpl w:val="2B0261AA"/>
    <w:lvl w:ilvl="0" w:tplc="CCD0E09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5912CD7"/>
    <w:multiLevelType w:val="hybridMultilevel"/>
    <w:tmpl w:val="616A935E"/>
    <w:lvl w:ilvl="0" w:tplc="835AAAD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nsid w:val="70CE70DA"/>
    <w:multiLevelType w:val="hybridMultilevel"/>
    <w:tmpl w:val="8ECA5F1C"/>
    <w:lvl w:ilvl="0" w:tplc="240674B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7AB12226"/>
    <w:multiLevelType w:val="hybridMultilevel"/>
    <w:tmpl w:val="52DC1418"/>
    <w:lvl w:ilvl="0" w:tplc="7D44F576">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7D016FC1"/>
    <w:multiLevelType w:val="hybridMultilevel"/>
    <w:tmpl w:val="93B64528"/>
    <w:lvl w:ilvl="0" w:tplc="9648E58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8"/>
  </w:num>
  <w:num w:numId="3">
    <w:abstractNumId w:val="16"/>
  </w:num>
  <w:num w:numId="4">
    <w:abstractNumId w:val="6"/>
  </w:num>
  <w:num w:numId="5">
    <w:abstractNumId w:val="2"/>
  </w:num>
  <w:num w:numId="6">
    <w:abstractNumId w:val="8"/>
  </w:num>
  <w:num w:numId="7">
    <w:abstractNumId w:val="11"/>
  </w:num>
  <w:num w:numId="8">
    <w:abstractNumId w:val="7"/>
  </w:num>
  <w:num w:numId="9">
    <w:abstractNumId w:val="14"/>
  </w:num>
  <w:num w:numId="10">
    <w:abstractNumId w:val="4"/>
  </w:num>
  <w:num w:numId="11">
    <w:abstractNumId w:val="15"/>
  </w:num>
  <w:num w:numId="12">
    <w:abstractNumId w:val="10"/>
  </w:num>
  <w:num w:numId="13">
    <w:abstractNumId w:val="17"/>
  </w:num>
  <w:num w:numId="14">
    <w:abstractNumId w:val="1"/>
  </w:num>
  <w:num w:numId="15">
    <w:abstractNumId w:val="13"/>
  </w:num>
  <w:num w:numId="16">
    <w:abstractNumId w:val="5"/>
  </w:num>
  <w:num w:numId="17">
    <w:abstractNumId w:val="9"/>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AwMTYyNTI0sTAzN7NU0lEKTi0uzszPAykwqgUA8m7t4ywAAAA="/>
  </w:docVars>
  <w:rsids>
    <w:rsidRoot w:val="00342088"/>
    <w:rsid w:val="00001D10"/>
    <w:rsid w:val="000024BE"/>
    <w:rsid w:val="00016A56"/>
    <w:rsid w:val="00022D09"/>
    <w:rsid w:val="00022EAC"/>
    <w:rsid w:val="0002557C"/>
    <w:rsid w:val="00026507"/>
    <w:rsid w:val="00033913"/>
    <w:rsid w:val="000432FC"/>
    <w:rsid w:val="0004732E"/>
    <w:rsid w:val="0004768F"/>
    <w:rsid w:val="000536B4"/>
    <w:rsid w:val="00055F1D"/>
    <w:rsid w:val="00064DCE"/>
    <w:rsid w:val="00073BAC"/>
    <w:rsid w:val="00074510"/>
    <w:rsid w:val="000768E8"/>
    <w:rsid w:val="00076E27"/>
    <w:rsid w:val="000824CE"/>
    <w:rsid w:val="00082D33"/>
    <w:rsid w:val="000838DA"/>
    <w:rsid w:val="00085E7C"/>
    <w:rsid w:val="00090BDD"/>
    <w:rsid w:val="00091BC2"/>
    <w:rsid w:val="00092F73"/>
    <w:rsid w:val="000A443D"/>
    <w:rsid w:val="000B5AE0"/>
    <w:rsid w:val="000C0174"/>
    <w:rsid w:val="000C0689"/>
    <w:rsid w:val="000C7EFB"/>
    <w:rsid w:val="000D1F2D"/>
    <w:rsid w:val="000D27C3"/>
    <w:rsid w:val="000D456B"/>
    <w:rsid w:val="000D704D"/>
    <w:rsid w:val="000E124A"/>
    <w:rsid w:val="000E4252"/>
    <w:rsid w:val="000E5BB3"/>
    <w:rsid w:val="000F0CB5"/>
    <w:rsid w:val="000F11C9"/>
    <w:rsid w:val="000F43A3"/>
    <w:rsid w:val="00104EA7"/>
    <w:rsid w:val="001057B2"/>
    <w:rsid w:val="00105A95"/>
    <w:rsid w:val="0010713E"/>
    <w:rsid w:val="00107436"/>
    <w:rsid w:val="00114458"/>
    <w:rsid w:val="00116644"/>
    <w:rsid w:val="00116C00"/>
    <w:rsid w:val="00120E05"/>
    <w:rsid w:val="001215D4"/>
    <w:rsid w:val="00125E23"/>
    <w:rsid w:val="001305D4"/>
    <w:rsid w:val="00136D2D"/>
    <w:rsid w:val="00141764"/>
    <w:rsid w:val="0014262C"/>
    <w:rsid w:val="00143A33"/>
    <w:rsid w:val="00150EC2"/>
    <w:rsid w:val="00154342"/>
    <w:rsid w:val="00156809"/>
    <w:rsid w:val="001576F3"/>
    <w:rsid w:val="00164E57"/>
    <w:rsid w:val="0016724B"/>
    <w:rsid w:val="0018044B"/>
    <w:rsid w:val="00183D78"/>
    <w:rsid w:val="001845F2"/>
    <w:rsid w:val="00184C0A"/>
    <w:rsid w:val="001879E7"/>
    <w:rsid w:val="001A1C73"/>
    <w:rsid w:val="001A4225"/>
    <w:rsid w:val="001A5EB2"/>
    <w:rsid w:val="001B2E0D"/>
    <w:rsid w:val="001B2E76"/>
    <w:rsid w:val="001C5DDC"/>
    <w:rsid w:val="001D6007"/>
    <w:rsid w:val="001D63B0"/>
    <w:rsid w:val="001D6E67"/>
    <w:rsid w:val="001E5BA6"/>
    <w:rsid w:val="001E7DBA"/>
    <w:rsid w:val="001F0012"/>
    <w:rsid w:val="001F1A64"/>
    <w:rsid w:val="001F3617"/>
    <w:rsid w:val="001F369A"/>
    <w:rsid w:val="001F6E50"/>
    <w:rsid w:val="001F7A9A"/>
    <w:rsid w:val="00200E2A"/>
    <w:rsid w:val="00203630"/>
    <w:rsid w:val="00226A51"/>
    <w:rsid w:val="002271AA"/>
    <w:rsid w:val="002278B9"/>
    <w:rsid w:val="00231F6E"/>
    <w:rsid w:val="00234A8B"/>
    <w:rsid w:val="0024207A"/>
    <w:rsid w:val="002433ED"/>
    <w:rsid w:val="00246E93"/>
    <w:rsid w:val="002638A7"/>
    <w:rsid w:val="00264634"/>
    <w:rsid w:val="002704A9"/>
    <w:rsid w:val="00270941"/>
    <w:rsid w:val="0027477A"/>
    <w:rsid w:val="002867AE"/>
    <w:rsid w:val="002869AD"/>
    <w:rsid w:val="00286CAC"/>
    <w:rsid w:val="00296666"/>
    <w:rsid w:val="002A132E"/>
    <w:rsid w:val="002A553E"/>
    <w:rsid w:val="002B3737"/>
    <w:rsid w:val="002C2DBC"/>
    <w:rsid w:val="002D24BC"/>
    <w:rsid w:val="002E0295"/>
    <w:rsid w:val="002E2B08"/>
    <w:rsid w:val="002E34B9"/>
    <w:rsid w:val="002E4281"/>
    <w:rsid w:val="002E4FC1"/>
    <w:rsid w:val="002E6923"/>
    <w:rsid w:val="003136DD"/>
    <w:rsid w:val="003215A2"/>
    <w:rsid w:val="003224FF"/>
    <w:rsid w:val="00326335"/>
    <w:rsid w:val="003263DE"/>
    <w:rsid w:val="00331B4D"/>
    <w:rsid w:val="00332D04"/>
    <w:rsid w:val="00333CEC"/>
    <w:rsid w:val="00341E77"/>
    <w:rsid w:val="00342088"/>
    <w:rsid w:val="003449BC"/>
    <w:rsid w:val="00346EDC"/>
    <w:rsid w:val="00351BEF"/>
    <w:rsid w:val="00351C4D"/>
    <w:rsid w:val="003554C0"/>
    <w:rsid w:val="0036085F"/>
    <w:rsid w:val="00364084"/>
    <w:rsid w:val="00365E3F"/>
    <w:rsid w:val="003705CC"/>
    <w:rsid w:val="00370B97"/>
    <w:rsid w:val="00373E48"/>
    <w:rsid w:val="00374602"/>
    <w:rsid w:val="003771B0"/>
    <w:rsid w:val="00377DE7"/>
    <w:rsid w:val="003804A4"/>
    <w:rsid w:val="003805D9"/>
    <w:rsid w:val="003821A6"/>
    <w:rsid w:val="0039288E"/>
    <w:rsid w:val="0039312C"/>
    <w:rsid w:val="00395AA6"/>
    <w:rsid w:val="003A63A7"/>
    <w:rsid w:val="003A6973"/>
    <w:rsid w:val="003B04C1"/>
    <w:rsid w:val="003B07B2"/>
    <w:rsid w:val="003B3A96"/>
    <w:rsid w:val="003C4BD0"/>
    <w:rsid w:val="003D05B8"/>
    <w:rsid w:val="003D1027"/>
    <w:rsid w:val="003D1A9A"/>
    <w:rsid w:val="003D6092"/>
    <w:rsid w:val="003E0354"/>
    <w:rsid w:val="003E32F8"/>
    <w:rsid w:val="003F1238"/>
    <w:rsid w:val="003F1E83"/>
    <w:rsid w:val="003F4DFD"/>
    <w:rsid w:val="003F5DF0"/>
    <w:rsid w:val="00406B9B"/>
    <w:rsid w:val="00407ABA"/>
    <w:rsid w:val="00407AE2"/>
    <w:rsid w:val="004124C0"/>
    <w:rsid w:val="004171F4"/>
    <w:rsid w:val="004418CC"/>
    <w:rsid w:val="004431B0"/>
    <w:rsid w:val="00446287"/>
    <w:rsid w:val="004515D8"/>
    <w:rsid w:val="00461660"/>
    <w:rsid w:val="00461D45"/>
    <w:rsid w:val="00462C74"/>
    <w:rsid w:val="00467425"/>
    <w:rsid w:val="00472194"/>
    <w:rsid w:val="00472AEE"/>
    <w:rsid w:val="00472D4C"/>
    <w:rsid w:val="0047548B"/>
    <w:rsid w:val="004802D4"/>
    <w:rsid w:val="00481FA6"/>
    <w:rsid w:val="004833BD"/>
    <w:rsid w:val="004923A5"/>
    <w:rsid w:val="004A11B0"/>
    <w:rsid w:val="004A3412"/>
    <w:rsid w:val="004A5B5C"/>
    <w:rsid w:val="004A6AC1"/>
    <w:rsid w:val="004B3CEB"/>
    <w:rsid w:val="004B3E59"/>
    <w:rsid w:val="004B4DEF"/>
    <w:rsid w:val="004C5590"/>
    <w:rsid w:val="004C756A"/>
    <w:rsid w:val="004D36E7"/>
    <w:rsid w:val="004E16C0"/>
    <w:rsid w:val="004F19D3"/>
    <w:rsid w:val="004F68FA"/>
    <w:rsid w:val="00510D8F"/>
    <w:rsid w:val="0051289E"/>
    <w:rsid w:val="00516A35"/>
    <w:rsid w:val="00517547"/>
    <w:rsid w:val="00535172"/>
    <w:rsid w:val="0053710D"/>
    <w:rsid w:val="00540BB0"/>
    <w:rsid w:val="00562A69"/>
    <w:rsid w:val="0056365A"/>
    <w:rsid w:val="005636ED"/>
    <w:rsid w:val="00565495"/>
    <w:rsid w:val="00565E2A"/>
    <w:rsid w:val="00567625"/>
    <w:rsid w:val="00570B25"/>
    <w:rsid w:val="005728EE"/>
    <w:rsid w:val="00575264"/>
    <w:rsid w:val="00577842"/>
    <w:rsid w:val="00577D47"/>
    <w:rsid w:val="00582329"/>
    <w:rsid w:val="00594EC2"/>
    <w:rsid w:val="005960D1"/>
    <w:rsid w:val="005A3FCD"/>
    <w:rsid w:val="005A6BBF"/>
    <w:rsid w:val="005A7899"/>
    <w:rsid w:val="005A7C40"/>
    <w:rsid w:val="005B077F"/>
    <w:rsid w:val="005B0B70"/>
    <w:rsid w:val="005C691F"/>
    <w:rsid w:val="005C6C54"/>
    <w:rsid w:val="005C6E1E"/>
    <w:rsid w:val="005D009A"/>
    <w:rsid w:val="005D21F5"/>
    <w:rsid w:val="005D5AF1"/>
    <w:rsid w:val="005D5DCC"/>
    <w:rsid w:val="005D76B8"/>
    <w:rsid w:val="005E3753"/>
    <w:rsid w:val="005E4969"/>
    <w:rsid w:val="005E4DCD"/>
    <w:rsid w:val="005F1314"/>
    <w:rsid w:val="005F2E61"/>
    <w:rsid w:val="006045AE"/>
    <w:rsid w:val="0061073D"/>
    <w:rsid w:val="006155AC"/>
    <w:rsid w:val="0062150C"/>
    <w:rsid w:val="00621ED8"/>
    <w:rsid w:val="006248EF"/>
    <w:rsid w:val="00635F88"/>
    <w:rsid w:val="00653E13"/>
    <w:rsid w:val="00656F2D"/>
    <w:rsid w:val="00663657"/>
    <w:rsid w:val="00666023"/>
    <w:rsid w:val="0067234F"/>
    <w:rsid w:val="006845DA"/>
    <w:rsid w:val="00685581"/>
    <w:rsid w:val="00694EB3"/>
    <w:rsid w:val="0069506A"/>
    <w:rsid w:val="006960BD"/>
    <w:rsid w:val="00697DAC"/>
    <w:rsid w:val="006A5F88"/>
    <w:rsid w:val="006A6A57"/>
    <w:rsid w:val="006B3D4C"/>
    <w:rsid w:val="006B5ED2"/>
    <w:rsid w:val="006C0174"/>
    <w:rsid w:val="006D2E1F"/>
    <w:rsid w:val="006D3553"/>
    <w:rsid w:val="006D7EEE"/>
    <w:rsid w:val="006E3095"/>
    <w:rsid w:val="006E3B27"/>
    <w:rsid w:val="006E3E77"/>
    <w:rsid w:val="006E4FB6"/>
    <w:rsid w:val="006E6ADA"/>
    <w:rsid w:val="006E6ED2"/>
    <w:rsid w:val="006F33A2"/>
    <w:rsid w:val="006F7235"/>
    <w:rsid w:val="0070693B"/>
    <w:rsid w:val="00706B2E"/>
    <w:rsid w:val="007166B8"/>
    <w:rsid w:val="00722084"/>
    <w:rsid w:val="00724095"/>
    <w:rsid w:val="00732A5F"/>
    <w:rsid w:val="00735F35"/>
    <w:rsid w:val="007378EA"/>
    <w:rsid w:val="00741078"/>
    <w:rsid w:val="0074384A"/>
    <w:rsid w:val="007621E0"/>
    <w:rsid w:val="0076223C"/>
    <w:rsid w:val="00764B3F"/>
    <w:rsid w:val="00780C36"/>
    <w:rsid w:val="00781951"/>
    <w:rsid w:val="00781A62"/>
    <w:rsid w:val="0078203F"/>
    <w:rsid w:val="00783A79"/>
    <w:rsid w:val="00785653"/>
    <w:rsid w:val="00790A80"/>
    <w:rsid w:val="00792C99"/>
    <w:rsid w:val="00793522"/>
    <w:rsid w:val="00795875"/>
    <w:rsid w:val="007A531F"/>
    <w:rsid w:val="007A597B"/>
    <w:rsid w:val="007A713D"/>
    <w:rsid w:val="007B3776"/>
    <w:rsid w:val="007C31E5"/>
    <w:rsid w:val="007C4F23"/>
    <w:rsid w:val="007D4AB6"/>
    <w:rsid w:val="007D60E3"/>
    <w:rsid w:val="007D76B7"/>
    <w:rsid w:val="007E4417"/>
    <w:rsid w:val="00806B8E"/>
    <w:rsid w:val="008125C4"/>
    <w:rsid w:val="008212B9"/>
    <w:rsid w:val="00821328"/>
    <w:rsid w:val="00821339"/>
    <w:rsid w:val="008256EB"/>
    <w:rsid w:val="008258F2"/>
    <w:rsid w:val="00826519"/>
    <w:rsid w:val="00826D60"/>
    <w:rsid w:val="00832255"/>
    <w:rsid w:val="0083615C"/>
    <w:rsid w:val="00843CF3"/>
    <w:rsid w:val="00845CF4"/>
    <w:rsid w:val="00850E0B"/>
    <w:rsid w:val="00852AB3"/>
    <w:rsid w:val="00852D1C"/>
    <w:rsid w:val="00854C82"/>
    <w:rsid w:val="00862261"/>
    <w:rsid w:val="00864390"/>
    <w:rsid w:val="00864DB1"/>
    <w:rsid w:val="00875957"/>
    <w:rsid w:val="00880AE9"/>
    <w:rsid w:val="00880B93"/>
    <w:rsid w:val="008A0E77"/>
    <w:rsid w:val="008A3578"/>
    <w:rsid w:val="008A7D51"/>
    <w:rsid w:val="008B5CCA"/>
    <w:rsid w:val="008B78CC"/>
    <w:rsid w:val="008C5D42"/>
    <w:rsid w:val="008D2C4E"/>
    <w:rsid w:val="008D39F4"/>
    <w:rsid w:val="008D4254"/>
    <w:rsid w:val="008E0F21"/>
    <w:rsid w:val="008E14F6"/>
    <w:rsid w:val="008E4EE9"/>
    <w:rsid w:val="008F026F"/>
    <w:rsid w:val="008F091D"/>
    <w:rsid w:val="00903B13"/>
    <w:rsid w:val="00911D3C"/>
    <w:rsid w:val="00915E69"/>
    <w:rsid w:val="009228EF"/>
    <w:rsid w:val="00922F8F"/>
    <w:rsid w:val="00924D1C"/>
    <w:rsid w:val="00925D17"/>
    <w:rsid w:val="0093385F"/>
    <w:rsid w:val="00934AC9"/>
    <w:rsid w:val="009360E1"/>
    <w:rsid w:val="00953787"/>
    <w:rsid w:val="00963EED"/>
    <w:rsid w:val="0096558D"/>
    <w:rsid w:val="00965C2F"/>
    <w:rsid w:val="00966F4D"/>
    <w:rsid w:val="009716D3"/>
    <w:rsid w:val="00975F26"/>
    <w:rsid w:val="009811F5"/>
    <w:rsid w:val="00981A53"/>
    <w:rsid w:val="00984616"/>
    <w:rsid w:val="00984BAF"/>
    <w:rsid w:val="00992EC3"/>
    <w:rsid w:val="00995074"/>
    <w:rsid w:val="0099559B"/>
    <w:rsid w:val="009A1794"/>
    <w:rsid w:val="009B1C0C"/>
    <w:rsid w:val="009B4BD5"/>
    <w:rsid w:val="009B5955"/>
    <w:rsid w:val="009C6A89"/>
    <w:rsid w:val="009D0ED2"/>
    <w:rsid w:val="009D18A6"/>
    <w:rsid w:val="009E3E6C"/>
    <w:rsid w:val="009E45DD"/>
    <w:rsid w:val="009E6091"/>
    <w:rsid w:val="009E6F02"/>
    <w:rsid w:val="009F1A4B"/>
    <w:rsid w:val="009F306E"/>
    <w:rsid w:val="009F361F"/>
    <w:rsid w:val="009F3CA5"/>
    <w:rsid w:val="009F6873"/>
    <w:rsid w:val="009F78B7"/>
    <w:rsid w:val="00A02539"/>
    <w:rsid w:val="00A07C8B"/>
    <w:rsid w:val="00A156D9"/>
    <w:rsid w:val="00A15A6B"/>
    <w:rsid w:val="00A1632E"/>
    <w:rsid w:val="00A17A2C"/>
    <w:rsid w:val="00A3076D"/>
    <w:rsid w:val="00A4366A"/>
    <w:rsid w:val="00A45006"/>
    <w:rsid w:val="00A50075"/>
    <w:rsid w:val="00A5511D"/>
    <w:rsid w:val="00A57A7D"/>
    <w:rsid w:val="00A63A64"/>
    <w:rsid w:val="00A646AA"/>
    <w:rsid w:val="00A72354"/>
    <w:rsid w:val="00A75C83"/>
    <w:rsid w:val="00A801C4"/>
    <w:rsid w:val="00A81ED9"/>
    <w:rsid w:val="00A8333A"/>
    <w:rsid w:val="00A971A2"/>
    <w:rsid w:val="00AA1CD4"/>
    <w:rsid w:val="00AA4A58"/>
    <w:rsid w:val="00AA70DA"/>
    <w:rsid w:val="00AA74EE"/>
    <w:rsid w:val="00AB0BEC"/>
    <w:rsid w:val="00AB2253"/>
    <w:rsid w:val="00AC1107"/>
    <w:rsid w:val="00AD4199"/>
    <w:rsid w:val="00AD7A17"/>
    <w:rsid w:val="00AE3E16"/>
    <w:rsid w:val="00AE50D7"/>
    <w:rsid w:val="00AF13F0"/>
    <w:rsid w:val="00AF165E"/>
    <w:rsid w:val="00AF500A"/>
    <w:rsid w:val="00AF7810"/>
    <w:rsid w:val="00B01D8D"/>
    <w:rsid w:val="00B1015B"/>
    <w:rsid w:val="00B17E6A"/>
    <w:rsid w:val="00B200B2"/>
    <w:rsid w:val="00B2075B"/>
    <w:rsid w:val="00B22C5C"/>
    <w:rsid w:val="00B23A17"/>
    <w:rsid w:val="00B23EBC"/>
    <w:rsid w:val="00B341FB"/>
    <w:rsid w:val="00B36773"/>
    <w:rsid w:val="00B374AC"/>
    <w:rsid w:val="00B470ED"/>
    <w:rsid w:val="00B508D9"/>
    <w:rsid w:val="00B51243"/>
    <w:rsid w:val="00B5321B"/>
    <w:rsid w:val="00B608D6"/>
    <w:rsid w:val="00B613D9"/>
    <w:rsid w:val="00B6412D"/>
    <w:rsid w:val="00B8149D"/>
    <w:rsid w:val="00B82247"/>
    <w:rsid w:val="00B85645"/>
    <w:rsid w:val="00B85EDC"/>
    <w:rsid w:val="00B91FE3"/>
    <w:rsid w:val="00B95A6E"/>
    <w:rsid w:val="00B96D0C"/>
    <w:rsid w:val="00BA7822"/>
    <w:rsid w:val="00BC3B4E"/>
    <w:rsid w:val="00BD0380"/>
    <w:rsid w:val="00BE7D62"/>
    <w:rsid w:val="00BF1439"/>
    <w:rsid w:val="00BF150B"/>
    <w:rsid w:val="00BF1DF2"/>
    <w:rsid w:val="00BF34BE"/>
    <w:rsid w:val="00C00EF9"/>
    <w:rsid w:val="00C01BE9"/>
    <w:rsid w:val="00C05EE5"/>
    <w:rsid w:val="00C071E7"/>
    <w:rsid w:val="00C16826"/>
    <w:rsid w:val="00C20179"/>
    <w:rsid w:val="00C249D3"/>
    <w:rsid w:val="00C31E6A"/>
    <w:rsid w:val="00C352C4"/>
    <w:rsid w:val="00C35C78"/>
    <w:rsid w:val="00C36D03"/>
    <w:rsid w:val="00C371A3"/>
    <w:rsid w:val="00C37246"/>
    <w:rsid w:val="00C428B3"/>
    <w:rsid w:val="00C42AC8"/>
    <w:rsid w:val="00C47D2F"/>
    <w:rsid w:val="00C52EB9"/>
    <w:rsid w:val="00C73E86"/>
    <w:rsid w:val="00C8267D"/>
    <w:rsid w:val="00C83ABA"/>
    <w:rsid w:val="00C868F4"/>
    <w:rsid w:val="00C956AF"/>
    <w:rsid w:val="00C970A6"/>
    <w:rsid w:val="00C97464"/>
    <w:rsid w:val="00C97816"/>
    <w:rsid w:val="00CA0C6B"/>
    <w:rsid w:val="00CB0C86"/>
    <w:rsid w:val="00CB3E7C"/>
    <w:rsid w:val="00CB5895"/>
    <w:rsid w:val="00CC5F56"/>
    <w:rsid w:val="00CD4599"/>
    <w:rsid w:val="00CD493E"/>
    <w:rsid w:val="00CE3213"/>
    <w:rsid w:val="00CE638B"/>
    <w:rsid w:val="00D009F3"/>
    <w:rsid w:val="00D0180E"/>
    <w:rsid w:val="00D05870"/>
    <w:rsid w:val="00D06B95"/>
    <w:rsid w:val="00D148AD"/>
    <w:rsid w:val="00D148BC"/>
    <w:rsid w:val="00D16675"/>
    <w:rsid w:val="00D26B4E"/>
    <w:rsid w:val="00D31874"/>
    <w:rsid w:val="00D32AE8"/>
    <w:rsid w:val="00D34E79"/>
    <w:rsid w:val="00D4304A"/>
    <w:rsid w:val="00D435D5"/>
    <w:rsid w:val="00D476FB"/>
    <w:rsid w:val="00D544B4"/>
    <w:rsid w:val="00D60C83"/>
    <w:rsid w:val="00D70545"/>
    <w:rsid w:val="00D7230E"/>
    <w:rsid w:val="00D747FF"/>
    <w:rsid w:val="00D75888"/>
    <w:rsid w:val="00D76B30"/>
    <w:rsid w:val="00D7704D"/>
    <w:rsid w:val="00D80C8C"/>
    <w:rsid w:val="00D8130D"/>
    <w:rsid w:val="00D81DB0"/>
    <w:rsid w:val="00D84988"/>
    <w:rsid w:val="00D84EBF"/>
    <w:rsid w:val="00D86436"/>
    <w:rsid w:val="00D86686"/>
    <w:rsid w:val="00D8783F"/>
    <w:rsid w:val="00D965F9"/>
    <w:rsid w:val="00DA68EF"/>
    <w:rsid w:val="00DB0BB8"/>
    <w:rsid w:val="00DC18BD"/>
    <w:rsid w:val="00DC25E3"/>
    <w:rsid w:val="00DC2874"/>
    <w:rsid w:val="00DC7515"/>
    <w:rsid w:val="00DD392A"/>
    <w:rsid w:val="00DD45D9"/>
    <w:rsid w:val="00DD4AEC"/>
    <w:rsid w:val="00DE51FF"/>
    <w:rsid w:val="00DF7602"/>
    <w:rsid w:val="00E01D49"/>
    <w:rsid w:val="00E12D0C"/>
    <w:rsid w:val="00E13489"/>
    <w:rsid w:val="00E17021"/>
    <w:rsid w:val="00E17ADD"/>
    <w:rsid w:val="00E21678"/>
    <w:rsid w:val="00E3104A"/>
    <w:rsid w:val="00E31DE3"/>
    <w:rsid w:val="00E363B1"/>
    <w:rsid w:val="00E41F35"/>
    <w:rsid w:val="00E4326B"/>
    <w:rsid w:val="00E457EF"/>
    <w:rsid w:val="00E53DD1"/>
    <w:rsid w:val="00E5443B"/>
    <w:rsid w:val="00E640BC"/>
    <w:rsid w:val="00E70804"/>
    <w:rsid w:val="00E75BCF"/>
    <w:rsid w:val="00E75C5D"/>
    <w:rsid w:val="00E77E2F"/>
    <w:rsid w:val="00E82549"/>
    <w:rsid w:val="00E84B81"/>
    <w:rsid w:val="00E85A5B"/>
    <w:rsid w:val="00E90442"/>
    <w:rsid w:val="00E96EC2"/>
    <w:rsid w:val="00E97B92"/>
    <w:rsid w:val="00EA3AEE"/>
    <w:rsid w:val="00EA502E"/>
    <w:rsid w:val="00EC1016"/>
    <w:rsid w:val="00EC4EE2"/>
    <w:rsid w:val="00EC5F88"/>
    <w:rsid w:val="00ED46E7"/>
    <w:rsid w:val="00ED6FFB"/>
    <w:rsid w:val="00EE1735"/>
    <w:rsid w:val="00EE1E4A"/>
    <w:rsid w:val="00EE4196"/>
    <w:rsid w:val="00EF3DD3"/>
    <w:rsid w:val="00F13CF0"/>
    <w:rsid w:val="00F1763C"/>
    <w:rsid w:val="00F230D5"/>
    <w:rsid w:val="00F24D35"/>
    <w:rsid w:val="00F277A0"/>
    <w:rsid w:val="00F3287B"/>
    <w:rsid w:val="00F34706"/>
    <w:rsid w:val="00F34F50"/>
    <w:rsid w:val="00F37E1D"/>
    <w:rsid w:val="00F4508C"/>
    <w:rsid w:val="00F4691F"/>
    <w:rsid w:val="00F55080"/>
    <w:rsid w:val="00F5695B"/>
    <w:rsid w:val="00F63D5F"/>
    <w:rsid w:val="00F65AB2"/>
    <w:rsid w:val="00F76843"/>
    <w:rsid w:val="00F818E6"/>
    <w:rsid w:val="00F829BB"/>
    <w:rsid w:val="00F85A52"/>
    <w:rsid w:val="00F86505"/>
    <w:rsid w:val="00F92246"/>
    <w:rsid w:val="00F95A39"/>
    <w:rsid w:val="00F97C71"/>
    <w:rsid w:val="00FA6C2B"/>
    <w:rsid w:val="00FB1718"/>
    <w:rsid w:val="00FB3A28"/>
    <w:rsid w:val="00FB5E28"/>
    <w:rsid w:val="00FC09D5"/>
    <w:rsid w:val="00FC0A72"/>
    <w:rsid w:val="00FC2EF8"/>
    <w:rsid w:val="00FC4527"/>
    <w:rsid w:val="00FC4756"/>
    <w:rsid w:val="00FD4869"/>
    <w:rsid w:val="00FD60EF"/>
    <w:rsid w:val="00FD680B"/>
    <w:rsid w:val="00FE51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C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8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088"/>
    <w:pPr>
      <w:ind w:left="720"/>
      <w:contextualSpacing/>
    </w:pPr>
  </w:style>
  <w:style w:type="paragraph" w:styleId="FootnoteText">
    <w:name w:val="footnote text"/>
    <w:basedOn w:val="Normal"/>
    <w:link w:val="FootnoteTextChar"/>
    <w:uiPriority w:val="99"/>
    <w:unhideWhenUsed/>
    <w:rsid w:val="0034208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342088"/>
    <w:rPr>
      <w:rFonts w:eastAsia="Times New Roman"/>
      <w:sz w:val="20"/>
      <w:szCs w:val="20"/>
      <w:lang w:val="en-US"/>
    </w:rPr>
  </w:style>
  <w:style w:type="character" w:styleId="FootnoteReference">
    <w:name w:val="footnote reference"/>
    <w:basedOn w:val="DefaultParagraphFont"/>
    <w:uiPriority w:val="99"/>
    <w:unhideWhenUsed/>
    <w:rsid w:val="00342088"/>
    <w:rPr>
      <w:rFonts w:cs="Times New Roman"/>
      <w:vertAlign w:val="superscript"/>
    </w:rPr>
  </w:style>
  <w:style w:type="paragraph" w:styleId="Footer">
    <w:name w:val="footer"/>
    <w:basedOn w:val="Normal"/>
    <w:link w:val="FooterChar"/>
    <w:uiPriority w:val="99"/>
    <w:unhideWhenUsed/>
    <w:rsid w:val="00342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88"/>
    <w:rPr>
      <w:lang w:val="en-US"/>
    </w:rPr>
  </w:style>
  <w:style w:type="character" w:styleId="Hyperlink">
    <w:name w:val="Hyperlink"/>
    <w:basedOn w:val="DefaultParagraphFont"/>
    <w:uiPriority w:val="99"/>
    <w:unhideWhenUsed/>
    <w:rsid w:val="00342088"/>
    <w:rPr>
      <w:rFonts w:cs="Times New Roman"/>
      <w:color w:val="0000FF"/>
      <w:u w:val="single"/>
    </w:rPr>
  </w:style>
  <w:style w:type="table" w:styleId="LightShading">
    <w:name w:val="Light Shading"/>
    <w:basedOn w:val="TableNormal"/>
    <w:uiPriority w:val="60"/>
    <w:rsid w:val="00342088"/>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342088"/>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table" w:styleId="TableGrid">
    <w:name w:val="Table Grid"/>
    <w:basedOn w:val="TableNormal"/>
    <w:uiPriority w:val="39"/>
    <w:rsid w:val="00342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DefaultParagraphFont"/>
    <w:rsid w:val="00342088"/>
    <w:rPr>
      <w:rFonts w:cs="Times New Roman"/>
    </w:rPr>
  </w:style>
  <w:style w:type="table" w:customStyle="1" w:styleId="ListTable1LightAccent3">
    <w:name w:val="List Table 1 Light Accent 3"/>
    <w:basedOn w:val="TableNormal"/>
    <w:uiPriority w:val="46"/>
    <w:rsid w:val="000F11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392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88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8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088"/>
    <w:pPr>
      <w:ind w:left="720"/>
      <w:contextualSpacing/>
    </w:pPr>
  </w:style>
  <w:style w:type="paragraph" w:styleId="FootnoteText">
    <w:name w:val="footnote text"/>
    <w:basedOn w:val="Normal"/>
    <w:link w:val="FootnoteTextChar"/>
    <w:uiPriority w:val="99"/>
    <w:unhideWhenUsed/>
    <w:rsid w:val="0034208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342088"/>
    <w:rPr>
      <w:rFonts w:eastAsia="Times New Roman"/>
      <w:sz w:val="20"/>
      <w:szCs w:val="20"/>
      <w:lang w:val="en-US"/>
    </w:rPr>
  </w:style>
  <w:style w:type="character" w:styleId="FootnoteReference">
    <w:name w:val="footnote reference"/>
    <w:basedOn w:val="DefaultParagraphFont"/>
    <w:uiPriority w:val="99"/>
    <w:unhideWhenUsed/>
    <w:rsid w:val="00342088"/>
    <w:rPr>
      <w:rFonts w:cs="Times New Roman"/>
      <w:vertAlign w:val="superscript"/>
    </w:rPr>
  </w:style>
  <w:style w:type="paragraph" w:styleId="Footer">
    <w:name w:val="footer"/>
    <w:basedOn w:val="Normal"/>
    <w:link w:val="FooterChar"/>
    <w:uiPriority w:val="99"/>
    <w:unhideWhenUsed/>
    <w:rsid w:val="00342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88"/>
    <w:rPr>
      <w:lang w:val="en-US"/>
    </w:rPr>
  </w:style>
  <w:style w:type="character" w:styleId="Hyperlink">
    <w:name w:val="Hyperlink"/>
    <w:basedOn w:val="DefaultParagraphFont"/>
    <w:uiPriority w:val="99"/>
    <w:unhideWhenUsed/>
    <w:rsid w:val="00342088"/>
    <w:rPr>
      <w:rFonts w:cs="Times New Roman"/>
      <w:color w:val="0000FF"/>
      <w:u w:val="single"/>
    </w:rPr>
  </w:style>
  <w:style w:type="table" w:styleId="LightShading">
    <w:name w:val="Light Shading"/>
    <w:basedOn w:val="TableNormal"/>
    <w:uiPriority w:val="60"/>
    <w:rsid w:val="00342088"/>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342088"/>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table" w:styleId="TableGrid">
    <w:name w:val="Table Grid"/>
    <w:basedOn w:val="TableNormal"/>
    <w:uiPriority w:val="39"/>
    <w:rsid w:val="00342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DefaultParagraphFont"/>
    <w:rsid w:val="00342088"/>
    <w:rPr>
      <w:rFonts w:cs="Times New Roman"/>
    </w:rPr>
  </w:style>
  <w:style w:type="table" w:customStyle="1" w:styleId="ListTable1LightAccent3">
    <w:name w:val="List Table 1 Light Accent 3"/>
    <w:basedOn w:val="TableNormal"/>
    <w:uiPriority w:val="46"/>
    <w:rsid w:val="000F11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392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88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s://pendis.kemenag.go.id/read/uin-palu-gelar-seminar-moderasi-beragama-dalam-bingkai-bhinneka-tunggal-ika" TargetMode="External"/><Relationship Id="rId2" Type="http://schemas.openxmlformats.org/officeDocument/2006/relationships/hyperlink" Target="https://sulteng.antaranews.com/berita/252557/uin-palu-kenalkan-moderasi-beragama-kepada-mahasiswa-non-muslim" TargetMode="External"/><Relationship Id="rId1" Type="http://schemas.openxmlformats.org/officeDocument/2006/relationships/hyperlink" Target="https://iainpalu.ac.id/iain-profil/" TargetMode="External"/><Relationship Id="rId6" Type="http://schemas.openxmlformats.org/officeDocument/2006/relationships/hyperlink" Target="http://www.edchange.org/multicultural/initial.html" TargetMode="External"/><Relationship Id="rId5" Type="http://schemas.openxmlformats.org/officeDocument/2006/relationships/hyperlink" Target="https://kailipost.com/2022/08/mahasiswa-uin-datokarama-palu-pkm-di-texas-amerika-siapa-namanya.html" TargetMode="External"/><Relationship Id="rId4" Type="http://schemas.openxmlformats.org/officeDocument/2006/relationships/hyperlink" Target="https://uindatokarama.ac.id/blog/2021/12/11/uin-palu-gencar-sosialisasikan-moderasi-beragama-perkuat-kerukunan-2/"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D620AF-0884-4683-BBF5-352B07550A17}" type="doc">
      <dgm:prSet loTypeId="urn:microsoft.com/office/officeart/2005/8/layout/matrix1" loCatId="matrix" qsTypeId="urn:microsoft.com/office/officeart/2005/8/quickstyle/simple3" qsCatId="simple" csTypeId="urn:microsoft.com/office/officeart/2005/8/colors/accent0_1" csCatId="mainScheme" phldr="1"/>
      <dgm:spPr/>
      <dgm:t>
        <a:bodyPr/>
        <a:lstStyle/>
        <a:p>
          <a:endParaRPr lang="id-ID"/>
        </a:p>
      </dgm:t>
    </dgm:pt>
    <dgm:pt modelId="{93E99A87-8933-4F99-9802-A9F1C46EC5DA}">
      <dgm:prSet phldrT="[Text]" custT="1"/>
      <dgm:spPr/>
      <dgm:t>
        <a:bodyPr/>
        <a:lstStyle/>
        <a:p>
          <a:r>
            <a:rPr lang="id-ID" sz="1200">
              <a:latin typeface="Times New Roman" pitchFamily="18" charset="0"/>
              <a:cs typeface="Times New Roman" pitchFamily="18" charset="0"/>
            </a:rPr>
            <a:t>Moderasi Beragama</a:t>
          </a:r>
        </a:p>
      </dgm:t>
    </dgm:pt>
    <dgm:pt modelId="{91A53961-140E-4C0E-B13B-A7EA97D516B4}" type="parTrans" cxnId="{1DB46B83-C55D-4369-84C6-DB740A77DDE0}">
      <dgm:prSet/>
      <dgm:spPr/>
      <dgm:t>
        <a:bodyPr/>
        <a:lstStyle/>
        <a:p>
          <a:endParaRPr lang="id-ID"/>
        </a:p>
      </dgm:t>
    </dgm:pt>
    <dgm:pt modelId="{43075207-B506-4AF1-AEC1-2F1A2064A9FC}" type="sibTrans" cxnId="{1DB46B83-C55D-4369-84C6-DB740A77DDE0}">
      <dgm:prSet/>
      <dgm:spPr/>
      <dgm:t>
        <a:bodyPr/>
        <a:lstStyle/>
        <a:p>
          <a:endParaRPr lang="id-ID"/>
        </a:p>
      </dgm:t>
    </dgm:pt>
    <dgm:pt modelId="{EF9A99F7-E79D-4861-8FDB-5A044B8B8A21}">
      <dgm:prSet phldrT="[Text]" custT="1"/>
      <dgm:spPr/>
      <dgm:t>
        <a:bodyPr/>
        <a:lstStyle/>
        <a:p>
          <a:pPr algn="l"/>
          <a:r>
            <a:rPr lang="id-ID" sz="1100">
              <a:latin typeface="Times New Roman" pitchFamily="18" charset="0"/>
              <a:cs typeface="Times New Roman" pitchFamily="18" charset="0"/>
            </a:rPr>
            <a:t>Indikator Moderasi </a:t>
          </a:r>
        </a:p>
      </dgm:t>
    </dgm:pt>
    <dgm:pt modelId="{A7C92ADA-8074-41CB-BC0E-0D5A0B88CB39}" type="parTrans" cxnId="{945C8538-B9C3-420E-9C18-94CE17F377DC}">
      <dgm:prSet/>
      <dgm:spPr/>
      <dgm:t>
        <a:bodyPr/>
        <a:lstStyle/>
        <a:p>
          <a:endParaRPr lang="id-ID"/>
        </a:p>
      </dgm:t>
    </dgm:pt>
    <dgm:pt modelId="{CA43788F-504C-49E5-B8CF-04B0964E7937}" type="sibTrans" cxnId="{945C8538-B9C3-420E-9C18-94CE17F377DC}">
      <dgm:prSet/>
      <dgm:spPr/>
      <dgm:t>
        <a:bodyPr/>
        <a:lstStyle/>
        <a:p>
          <a:endParaRPr lang="id-ID"/>
        </a:p>
      </dgm:t>
    </dgm:pt>
    <dgm:pt modelId="{F95B6814-810B-4B55-BEF2-777F2E2BD425}">
      <dgm:prSet phldrT="[Text]" custT="1"/>
      <dgm:spPr/>
      <dgm:t>
        <a:bodyPr/>
        <a:lstStyle/>
        <a:p>
          <a:r>
            <a:rPr lang="id-ID" sz="1100">
              <a:latin typeface="Times New Roman" pitchFamily="18" charset="0"/>
              <a:cs typeface="Times New Roman" pitchFamily="18" charset="0"/>
            </a:rPr>
            <a:t>Corak Pemikiran Moderasi</a:t>
          </a:r>
        </a:p>
      </dgm:t>
    </dgm:pt>
    <dgm:pt modelId="{BA69C818-66CF-4FE1-84F5-65D74438A598}" type="parTrans" cxnId="{A6E5B3FD-C1FA-4455-8B59-722647F068A0}">
      <dgm:prSet/>
      <dgm:spPr/>
      <dgm:t>
        <a:bodyPr/>
        <a:lstStyle/>
        <a:p>
          <a:endParaRPr lang="id-ID"/>
        </a:p>
      </dgm:t>
    </dgm:pt>
    <dgm:pt modelId="{F79BF70F-9C73-4D9F-BF40-6B4E133F17CE}" type="sibTrans" cxnId="{A6E5B3FD-C1FA-4455-8B59-722647F068A0}">
      <dgm:prSet/>
      <dgm:spPr/>
      <dgm:t>
        <a:bodyPr/>
        <a:lstStyle/>
        <a:p>
          <a:endParaRPr lang="id-ID"/>
        </a:p>
      </dgm:t>
    </dgm:pt>
    <dgm:pt modelId="{1145D30E-FEDB-42A9-9C02-C3870090F74D}">
      <dgm:prSet phldrT="[Text]" custT="1"/>
      <dgm:spPr/>
      <dgm:t>
        <a:bodyPr/>
        <a:lstStyle/>
        <a:p>
          <a:r>
            <a:rPr lang="id-ID" sz="1100">
              <a:latin typeface="Times New Roman" pitchFamily="18" charset="0"/>
              <a:cs typeface="Times New Roman" pitchFamily="18" charset="0"/>
            </a:rPr>
            <a:t>Nilai-nilai Moderasi</a:t>
          </a:r>
        </a:p>
      </dgm:t>
    </dgm:pt>
    <dgm:pt modelId="{2D2B87B4-9903-46A1-B2D3-3410D51C5D52}" type="parTrans" cxnId="{FEF3A1F3-AA45-4A89-BFB2-A5F142FBC6C4}">
      <dgm:prSet/>
      <dgm:spPr/>
      <dgm:t>
        <a:bodyPr/>
        <a:lstStyle/>
        <a:p>
          <a:endParaRPr lang="id-ID"/>
        </a:p>
      </dgm:t>
    </dgm:pt>
    <dgm:pt modelId="{BBF848A4-C97C-471D-8748-8C68F98859B7}" type="sibTrans" cxnId="{FEF3A1F3-AA45-4A89-BFB2-A5F142FBC6C4}">
      <dgm:prSet/>
      <dgm:spPr/>
      <dgm:t>
        <a:bodyPr/>
        <a:lstStyle/>
        <a:p>
          <a:endParaRPr lang="id-ID"/>
        </a:p>
      </dgm:t>
    </dgm:pt>
    <dgm:pt modelId="{8330DFEB-958D-445F-94A2-3F48B3A3C062}">
      <dgm:prSet phldrT="[Text]" custT="1"/>
      <dgm:spPr/>
      <dgm:t>
        <a:bodyPr/>
        <a:lstStyle/>
        <a:p>
          <a:r>
            <a:rPr lang="id-ID" sz="1100">
              <a:latin typeface="Times New Roman" pitchFamily="18" charset="0"/>
              <a:cs typeface="Times New Roman" pitchFamily="18" charset="0"/>
            </a:rPr>
            <a:t>Perkembangan Kajian Moderasi</a:t>
          </a:r>
        </a:p>
      </dgm:t>
    </dgm:pt>
    <dgm:pt modelId="{5AF84966-48A7-4A47-A5BC-800645AC056A}" type="parTrans" cxnId="{CCF3E093-D3A1-42C4-92F5-7CF3AA21E418}">
      <dgm:prSet/>
      <dgm:spPr/>
      <dgm:t>
        <a:bodyPr/>
        <a:lstStyle/>
        <a:p>
          <a:endParaRPr lang="id-ID"/>
        </a:p>
      </dgm:t>
    </dgm:pt>
    <dgm:pt modelId="{DB0F5248-4F7C-47A7-8FF2-D1417994D9C6}" type="sibTrans" cxnId="{CCF3E093-D3A1-42C4-92F5-7CF3AA21E418}">
      <dgm:prSet/>
      <dgm:spPr/>
      <dgm:t>
        <a:bodyPr/>
        <a:lstStyle/>
        <a:p>
          <a:endParaRPr lang="id-ID"/>
        </a:p>
      </dgm:t>
    </dgm:pt>
    <dgm:pt modelId="{62F04B98-4E3E-4EF5-BBF8-0AD8F6413175}" type="pres">
      <dgm:prSet presAssocID="{71D620AF-0884-4683-BBF5-352B07550A17}" presName="diagram" presStyleCnt="0">
        <dgm:presLayoutVars>
          <dgm:chMax val="1"/>
          <dgm:dir/>
          <dgm:animLvl val="ctr"/>
          <dgm:resizeHandles val="exact"/>
        </dgm:presLayoutVars>
      </dgm:prSet>
      <dgm:spPr/>
      <dgm:t>
        <a:bodyPr/>
        <a:lstStyle/>
        <a:p>
          <a:endParaRPr lang="en-US"/>
        </a:p>
      </dgm:t>
    </dgm:pt>
    <dgm:pt modelId="{E45A574B-3636-4B9C-B62C-06C2F4BDA617}" type="pres">
      <dgm:prSet presAssocID="{71D620AF-0884-4683-BBF5-352B07550A17}" presName="matrix" presStyleCnt="0"/>
      <dgm:spPr/>
    </dgm:pt>
    <dgm:pt modelId="{630BB774-637D-4008-B2CC-79632947A6FE}" type="pres">
      <dgm:prSet presAssocID="{71D620AF-0884-4683-BBF5-352B07550A17}" presName="tile1" presStyleLbl="node1" presStyleIdx="0" presStyleCnt="4"/>
      <dgm:spPr/>
      <dgm:t>
        <a:bodyPr/>
        <a:lstStyle/>
        <a:p>
          <a:endParaRPr lang="en-US"/>
        </a:p>
      </dgm:t>
    </dgm:pt>
    <dgm:pt modelId="{D50F0C43-5AF5-47A0-8EE9-5D8CE5A778A1}" type="pres">
      <dgm:prSet presAssocID="{71D620AF-0884-4683-BBF5-352B07550A17}" presName="tile1text" presStyleLbl="node1" presStyleIdx="0" presStyleCnt="4">
        <dgm:presLayoutVars>
          <dgm:chMax val="0"/>
          <dgm:chPref val="0"/>
          <dgm:bulletEnabled val="1"/>
        </dgm:presLayoutVars>
      </dgm:prSet>
      <dgm:spPr/>
      <dgm:t>
        <a:bodyPr/>
        <a:lstStyle/>
        <a:p>
          <a:endParaRPr lang="en-US"/>
        </a:p>
      </dgm:t>
    </dgm:pt>
    <dgm:pt modelId="{524F7B15-579E-4DCE-A479-D83F407D76D0}" type="pres">
      <dgm:prSet presAssocID="{71D620AF-0884-4683-BBF5-352B07550A17}" presName="tile2" presStyleLbl="node1" presStyleIdx="1" presStyleCnt="4"/>
      <dgm:spPr/>
      <dgm:t>
        <a:bodyPr/>
        <a:lstStyle/>
        <a:p>
          <a:endParaRPr lang="en-US"/>
        </a:p>
      </dgm:t>
    </dgm:pt>
    <dgm:pt modelId="{ECECF494-EAE1-4E1D-91CE-B767EADBA251}" type="pres">
      <dgm:prSet presAssocID="{71D620AF-0884-4683-BBF5-352B07550A17}" presName="tile2text" presStyleLbl="node1" presStyleIdx="1" presStyleCnt="4">
        <dgm:presLayoutVars>
          <dgm:chMax val="0"/>
          <dgm:chPref val="0"/>
          <dgm:bulletEnabled val="1"/>
        </dgm:presLayoutVars>
      </dgm:prSet>
      <dgm:spPr/>
      <dgm:t>
        <a:bodyPr/>
        <a:lstStyle/>
        <a:p>
          <a:endParaRPr lang="en-US"/>
        </a:p>
      </dgm:t>
    </dgm:pt>
    <dgm:pt modelId="{29104E3B-284A-444E-9E8B-E9BF81D53C9E}" type="pres">
      <dgm:prSet presAssocID="{71D620AF-0884-4683-BBF5-352B07550A17}" presName="tile3" presStyleLbl="node1" presStyleIdx="2" presStyleCnt="4"/>
      <dgm:spPr/>
      <dgm:t>
        <a:bodyPr/>
        <a:lstStyle/>
        <a:p>
          <a:endParaRPr lang="en-US"/>
        </a:p>
      </dgm:t>
    </dgm:pt>
    <dgm:pt modelId="{557837E9-D1DB-48E9-91EC-9EF4028D251E}" type="pres">
      <dgm:prSet presAssocID="{71D620AF-0884-4683-BBF5-352B07550A17}" presName="tile3text" presStyleLbl="node1" presStyleIdx="2" presStyleCnt="4">
        <dgm:presLayoutVars>
          <dgm:chMax val="0"/>
          <dgm:chPref val="0"/>
          <dgm:bulletEnabled val="1"/>
        </dgm:presLayoutVars>
      </dgm:prSet>
      <dgm:spPr/>
      <dgm:t>
        <a:bodyPr/>
        <a:lstStyle/>
        <a:p>
          <a:endParaRPr lang="en-US"/>
        </a:p>
      </dgm:t>
    </dgm:pt>
    <dgm:pt modelId="{A72F8B27-5B4F-43F2-A0DF-CD96BDAB551B}" type="pres">
      <dgm:prSet presAssocID="{71D620AF-0884-4683-BBF5-352B07550A17}" presName="tile4" presStyleLbl="node1" presStyleIdx="3" presStyleCnt="4" custLinFactNeighborY="-2766"/>
      <dgm:spPr/>
      <dgm:t>
        <a:bodyPr/>
        <a:lstStyle/>
        <a:p>
          <a:endParaRPr lang="en-US"/>
        </a:p>
      </dgm:t>
    </dgm:pt>
    <dgm:pt modelId="{4F2C75A9-7EF4-46B1-B726-D6B73BD3C002}" type="pres">
      <dgm:prSet presAssocID="{71D620AF-0884-4683-BBF5-352B07550A17}" presName="tile4text" presStyleLbl="node1" presStyleIdx="3" presStyleCnt="4">
        <dgm:presLayoutVars>
          <dgm:chMax val="0"/>
          <dgm:chPref val="0"/>
          <dgm:bulletEnabled val="1"/>
        </dgm:presLayoutVars>
      </dgm:prSet>
      <dgm:spPr/>
      <dgm:t>
        <a:bodyPr/>
        <a:lstStyle/>
        <a:p>
          <a:endParaRPr lang="en-US"/>
        </a:p>
      </dgm:t>
    </dgm:pt>
    <dgm:pt modelId="{ED0D0561-D4C5-415A-A5C8-69C84C310D1A}" type="pres">
      <dgm:prSet presAssocID="{71D620AF-0884-4683-BBF5-352B07550A17}" presName="centerTile" presStyleLbl="fgShp" presStyleIdx="0" presStyleCnt="1" custScaleX="139897">
        <dgm:presLayoutVars>
          <dgm:chMax val="0"/>
          <dgm:chPref val="0"/>
        </dgm:presLayoutVars>
      </dgm:prSet>
      <dgm:spPr/>
      <dgm:t>
        <a:bodyPr/>
        <a:lstStyle/>
        <a:p>
          <a:endParaRPr lang="en-US"/>
        </a:p>
      </dgm:t>
    </dgm:pt>
  </dgm:ptLst>
  <dgm:cxnLst>
    <dgm:cxn modelId="{B4B56F23-FC03-4DA6-A310-1BEC3F2EF9CC}" type="presOf" srcId="{F95B6814-810B-4B55-BEF2-777F2E2BD425}" destId="{ECECF494-EAE1-4E1D-91CE-B767EADBA251}" srcOrd="1" destOrd="0" presId="urn:microsoft.com/office/officeart/2005/8/layout/matrix1"/>
    <dgm:cxn modelId="{7D53D00A-BB22-43B3-A16B-DB302635F718}" type="presOf" srcId="{71D620AF-0884-4683-BBF5-352B07550A17}" destId="{62F04B98-4E3E-4EF5-BBF8-0AD8F6413175}" srcOrd="0" destOrd="0" presId="urn:microsoft.com/office/officeart/2005/8/layout/matrix1"/>
    <dgm:cxn modelId="{945C8538-B9C3-420E-9C18-94CE17F377DC}" srcId="{93E99A87-8933-4F99-9802-A9F1C46EC5DA}" destId="{EF9A99F7-E79D-4861-8FDB-5A044B8B8A21}" srcOrd="0" destOrd="0" parTransId="{A7C92ADA-8074-41CB-BC0E-0D5A0B88CB39}" sibTransId="{CA43788F-504C-49E5-B8CF-04B0964E7937}"/>
    <dgm:cxn modelId="{1B65D142-F70C-4E39-B54F-5311D2788BA8}" type="presOf" srcId="{1145D30E-FEDB-42A9-9C02-C3870090F74D}" destId="{557837E9-D1DB-48E9-91EC-9EF4028D251E}" srcOrd="1" destOrd="0" presId="urn:microsoft.com/office/officeart/2005/8/layout/matrix1"/>
    <dgm:cxn modelId="{E79F1A9A-6FAC-419D-8B37-9A8373823343}" type="presOf" srcId="{93E99A87-8933-4F99-9802-A9F1C46EC5DA}" destId="{ED0D0561-D4C5-415A-A5C8-69C84C310D1A}" srcOrd="0" destOrd="0" presId="urn:microsoft.com/office/officeart/2005/8/layout/matrix1"/>
    <dgm:cxn modelId="{6CE1688E-5795-427C-B3F7-94DCB9D52F6B}" type="presOf" srcId="{F95B6814-810B-4B55-BEF2-777F2E2BD425}" destId="{524F7B15-579E-4DCE-A479-D83F407D76D0}" srcOrd="0" destOrd="0" presId="urn:microsoft.com/office/officeart/2005/8/layout/matrix1"/>
    <dgm:cxn modelId="{618E04E5-23B5-41BC-A6A1-04803FA90A52}" type="presOf" srcId="{1145D30E-FEDB-42A9-9C02-C3870090F74D}" destId="{29104E3B-284A-444E-9E8B-E9BF81D53C9E}" srcOrd="0" destOrd="0" presId="urn:microsoft.com/office/officeart/2005/8/layout/matrix1"/>
    <dgm:cxn modelId="{A89F2A20-5A32-4894-90B8-8638B1132916}" type="presOf" srcId="{8330DFEB-958D-445F-94A2-3F48B3A3C062}" destId="{A72F8B27-5B4F-43F2-A0DF-CD96BDAB551B}" srcOrd="0" destOrd="0" presId="urn:microsoft.com/office/officeart/2005/8/layout/matrix1"/>
    <dgm:cxn modelId="{16E2C922-755D-47AD-BA87-9DD20C37628B}" type="presOf" srcId="{EF9A99F7-E79D-4861-8FDB-5A044B8B8A21}" destId="{630BB774-637D-4008-B2CC-79632947A6FE}" srcOrd="0" destOrd="0" presId="urn:microsoft.com/office/officeart/2005/8/layout/matrix1"/>
    <dgm:cxn modelId="{1DB46B83-C55D-4369-84C6-DB740A77DDE0}" srcId="{71D620AF-0884-4683-BBF5-352B07550A17}" destId="{93E99A87-8933-4F99-9802-A9F1C46EC5DA}" srcOrd="0" destOrd="0" parTransId="{91A53961-140E-4C0E-B13B-A7EA97D516B4}" sibTransId="{43075207-B506-4AF1-AEC1-2F1A2064A9FC}"/>
    <dgm:cxn modelId="{DE54AE57-44D9-4F69-8252-87D43BFC9253}" type="presOf" srcId="{EF9A99F7-E79D-4861-8FDB-5A044B8B8A21}" destId="{D50F0C43-5AF5-47A0-8EE9-5D8CE5A778A1}" srcOrd="1" destOrd="0" presId="urn:microsoft.com/office/officeart/2005/8/layout/matrix1"/>
    <dgm:cxn modelId="{FEF3A1F3-AA45-4A89-BFB2-A5F142FBC6C4}" srcId="{93E99A87-8933-4F99-9802-A9F1C46EC5DA}" destId="{1145D30E-FEDB-42A9-9C02-C3870090F74D}" srcOrd="2" destOrd="0" parTransId="{2D2B87B4-9903-46A1-B2D3-3410D51C5D52}" sibTransId="{BBF848A4-C97C-471D-8748-8C68F98859B7}"/>
    <dgm:cxn modelId="{CCF3E093-D3A1-42C4-92F5-7CF3AA21E418}" srcId="{93E99A87-8933-4F99-9802-A9F1C46EC5DA}" destId="{8330DFEB-958D-445F-94A2-3F48B3A3C062}" srcOrd="3" destOrd="0" parTransId="{5AF84966-48A7-4A47-A5BC-800645AC056A}" sibTransId="{DB0F5248-4F7C-47A7-8FF2-D1417994D9C6}"/>
    <dgm:cxn modelId="{EEEBF644-F37C-4FC9-9CFB-A8D395062402}" type="presOf" srcId="{8330DFEB-958D-445F-94A2-3F48B3A3C062}" destId="{4F2C75A9-7EF4-46B1-B726-D6B73BD3C002}" srcOrd="1" destOrd="0" presId="urn:microsoft.com/office/officeart/2005/8/layout/matrix1"/>
    <dgm:cxn modelId="{A6E5B3FD-C1FA-4455-8B59-722647F068A0}" srcId="{93E99A87-8933-4F99-9802-A9F1C46EC5DA}" destId="{F95B6814-810B-4B55-BEF2-777F2E2BD425}" srcOrd="1" destOrd="0" parTransId="{BA69C818-66CF-4FE1-84F5-65D74438A598}" sibTransId="{F79BF70F-9C73-4D9F-BF40-6B4E133F17CE}"/>
    <dgm:cxn modelId="{F11DBCB1-2006-4EB4-9399-D6CFC3D82F26}" type="presParOf" srcId="{62F04B98-4E3E-4EF5-BBF8-0AD8F6413175}" destId="{E45A574B-3636-4B9C-B62C-06C2F4BDA617}" srcOrd="0" destOrd="0" presId="urn:microsoft.com/office/officeart/2005/8/layout/matrix1"/>
    <dgm:cxn modelId="{2417DECA-DC06-4CD5-9286-19329257EB45}" type="presParOf" srcId="{E45A574B-3636-4B9C-B62C-06C2F4BDA617}" destId="{630BB774-637D-4008-B2CC-79632947A6FE}" srcOrd="0" destOrd="0" presId="urn:microsoft.com/office/officeart/2005/8/layout/matrix1"/>
    <dgm:cxn modelId="{A4875DA4-A83C-453A-A37F-7D13E2190017}" type="presParOf" srcId="{E45A574B-3636-4B9C-B62C-06C2F4BDA617}" destId="{D50F0C43-5AF5-47A0-8EE9-5D8CE5A778A1}" srcOrd="1" destOrd="0" presId="urn:microsoft.com/office/officeart/2005/8/layout/matrix1"/>
    <dgm:cxn modelId="{869214F6-8CC1-43CA-9C3E-968494D30F5F}" type="presParOf" srcId="{E45A574B-3636-4B9C-B62C-06C2F4BDA617}" destId="{524F7B15-579E-4DCE-A479-D83F407D76D0}" srcOrd="2" destOrd="0" presId="urn:microsoft.com/office/officeart/2005/8/layout/matrix1"/>
    <dgm:cxn modelId="{EE2A750A-710E-4E28-81D6-1004F1755506}" type="presParOf" srcId="{E45A574B-3636-4B9C-B62C-06C2F4BDA617}" destId="{ECECF494-EAE1-4E1D-91CE-B767EADBA251}" srcOrd="3" destOrd="0" presId="urn:microsoft.com/office/officeart/2005/8/layout/matrix1"/>
    <dgm:cxn modelId="{28C758F7-EB7D-42BE-82B5-7787094C6992}" type="presParOf" srcId="{E45A574B-3636-4B9C-B62C-06C2F4BDA617}" destId="{29104E3B-284A-444E-9E8B-E9BF81D53C9E}" srcOrd="4" destOrd="0" presId="urn:microsoft.com/office/officeart/2005/8/layout/matrix1"/>
    <dgm:cxn modelId="{5D91D44F-C80D-48BC-9A1A-CF2C1181E191}" type="presParOf" srcId="{E45A574B-3636-4B9C-B62C-06C2F4BDA617}" destId="{557837E9-D1DB-48E9-91EC-9EF4028D251E}" srcOrd="5" destOrd="0" presId="urn:microsoft.com/office/officeart/2005/8/layout/matrix1"/>
    <dgm:cxn modelId="{7BFD366C-5068-4F50-911D-E1BC8AB5A7D4}" type="presParOf" srcId="{E45A574B-3636-4B9C-B62C-06C2F4BDA617}" destId="{A72F8B27-5B4F-43F2-A0DF-CD96BDAB551B}" srcOrd="6" destOrd="0" presId="urn:microsoft.com/office/officeart/2005/8/layout/matrix1"/>
    <dgm:cxn modelId="{C9F07A9B-347F-4408-8FE0-B290B15B36AC}" type="presParOf" srcId="{E45A574B-3636-4B9C-B62C-06C2F4BDA617}" destId="{4F2C75A9-7EF4-46B1-B726-D6B73BD3C002}" srcOrd="7" destOrd="0" presId="urn:microsoft.com/office/officeart/2005/8/layout/matrix1"/>
    <dgm:cxn modelId="{5CD22B6B-997E-45B0-97BD-1AB5544D832C}" type="presParOf" srcId="{62F04B98-4E3E-4EF5-BBF8-0AD8F6413175}" destId="{ED0D0561-D4C5-415A-A5C8-69C84C310D1A}" srcOrd="1" destOrd="0" presId="urn:microsoft.com/office/officeart/2005/8/layout/matrix1"/>
  </dgm:cxnLst>
  <dgm:bg>
    <a:noFill/>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0BB774-637D-4008-B2CC-79632947A6FE}">
      <dsp:nvSpPr>
        <dsp:cNvPr id="0" name=""/>
        <dsp:cNvSpPr/>
      </dsp:nvSpPr>
      <dsp:spPr>
        <a:xfrm rot="16200000">
          <a:off x="607218" y="-607218"/>
          <a:ext cx="623887" cy="1838325"/>
        </a:xfrm>
        <a:prstGeom prst="round1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id-ID" sz="1100" kern="1200">
              <a:latin typeface="Times New Roman" pitchFamily="18" charset="0"/>
              <a:cs typeface="Times New Roman" pitchFamily="18" charset="0"/>
            </a:rPr>
            <a:t>Indikator Moderasi </a:t>
          </a:r>
        </a:p>
      </dsp:txBody>
      <dsp:txXfrm rot="5400000">
        <a:off x="-1" y="1"/>
        <a:ext cx="1838325" cy="467915"/>
      </dsp:txXfrm>
    </dsp:sp>
    <dsp:sp modelId="{524F7B15-579E-4DCE-A479-D83F407D76D0}">
      <dsp:nvSpPr>
        <dsp:cNvPr id="0" name=""/>
        <dsp:cNvSpPr/>
      </dsp:nvSpPr>
      <dsp:spPr>
        <a:xfrm>
          <a:off x="1838325" y="0"/>
          <a:ext cx="1838325" cy="623887"/>
        </a:xfrm>
        <a:prstGeom prst="round1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Corak Pemikiran Moderasi</a:t>
          </a:r>
        </a:p>
      </dsp:txBody>
      <dsp:txXfrm>
        <a:off x="1838325" y="0"/>
        <a:ext cx="1838325" cy="467915"/>
      </dsp:txXfrm>
    </dsp:sp>
    <dsp:sp modelId="{29104E3B-284A-444E-9E8B-E9BF81D53C9E}">
      <dsp:nvSpPr>
        <dsp:cNvPr id="0" name=""/>
        <dsp:cNvSpPr/>
      </dsp:nvSpPr>
      <dsp:spPr>
        <a:xfrm rot="10800000">
          <a:off x="0" y="623887"/>
          <a:ext cx="1838325" cy="623887"/>
        </a:xfrm>
        <a:prstGeom prst="round1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Nilai-nilai Moderasi</a:t>
          </a:r>
        </a:p>
      </dsp:txBody>
      <dsp:txXfrm rot="10800000">
        <a:off x="0" y="779859"/>
        <a:ext cx="1838325" cy="467915"/>
      </dsp:txXfrm>
    </dsp:sp>
    <dsp:sp modelId="{A72F8B27-5B4F-43F2-A0DF-CD96BDAB551B}">
      <dsp:nvSpPr>
        <dsp:cNvPr id="0" name=""/>
        <dsp:cNvSpPr/>
      </dsp:nvSpPr>
      <dsp:spPr>
        <a:xfrm rot="5400000">
          <a:off x="2445543" y="-587"/>
          <a:ext cx="623887" cy="1838325"/>
        </a:xfrm>
        <a:prstGeom prst="round1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Perkembangan Kajian Moderasi</a:t>
          </a:r>
        </a:p>
      </dsp:txBody>
      <dsp:txXfrm rot="-5400000">
        <a:off x="1838324" y="762602"/>
        <a:ext cx="1838325" cy="467915"/>
      </dsp:txXfrm>
    </dsp:sp>
    <dsp:sp modelId="{ED0D0561-D4C5-415A-A5C8-69C84C310D1A}">
      <dsp:nvSpPr>
        <dsp:cNvPr id="0" name=""/>
        <dsp:cNvSpPr/>
      </dsp:nvSpPr>
      <dsp:spPr>
        <a:xfrm>
          <a:off x="1066796" y="467915"/>
          <a:ext cx="1543056" cy="311943"/>
        </a:xfrm>
        <a:prstGeom prst="roundRect">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Moderasi Beragama</a:t>
          </a:r>
        </a:p>
      </dsp:txBody>
      <dsp:txXfrm>
        <a:off x="1082024" y="483143"/>
        <a:ext cx="1512600" cy="281487"/>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85DD187-7358-414F-9928-175F502A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69</Pages>
  <Words>14262</Words>
  <Characters>81297</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Sauqi Futaqi</dc:creator>
  <cp:keywords/>
  <dc:description/>
  <cp:lastModifiedBy>toshiba</cp:lastModifiedBy>
  <cp:revision>584</cp:revision>
  <dcterms:created xsi:type="dcterms:W3CDTF">2022-09-28T04:21:00Z</dcterms:created>
  <dcterms:modified xsi:type="dcterms:W3CDTF">2022-12-20T11:56:00Z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5331db0a-550d-4c40-87e5-4b573112969c</vt:lpwstr>
  </property>
  <property fmtid="{D5CDD505-2E9C-101B-9397-08002B2CF9AE}" pid="3" name="Mendeley Document_1">
    <vt:lpwstr>True</vt:lpwstr>
  </property>
  <property fmtid="{D5CDD505-2E9C-101B-9397-08002B2CF9AE}" pid="4" name="Mendeley Citation Style_1">
    <vt:lpwstr>http://www.zotero.org/styles/chicago-fullnote-bibliography</vt:lpwstr>
  </property>
  <property fmtid="{D5CDD505-2E9C-101B-9397-08002B2CF9AE}" pid="5" name="Mendeley Unique User Id_1">
    <vt:lpwstr>12f0c8b0-a067-3f01-9a27-18eaf2efac8b</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http://www.zotero.org/styles/chicago-fullnote-bibliography</vt:lpwstr>
  </property>
  <property fmtid="{D5CDD505-2E9C-101B-9397-08002B2CF9AE}" pid="15" name="Mendeley Recent Style Name 4_1">
    <vt:lpwstr>Chicago Manual of Style 17th edition (full note)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